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3" w:rsidRPr="00551DC3" w:rsidRDefault="00551DC3" w:rsidP="00551DC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 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proofErr w:type="gramStart"/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Администрация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Сельского поселения «Великовисочный сельсовет»</w:t>
      </w:r>
      <w:r w:rsidR="003318F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Заполярного района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Ненецкого автономного округа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 с 1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5 ноября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 по 1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5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декабря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2021 года 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</w:t>
      </w:r>
      <w:proofErr w:type="gramEnd"/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законом ценностям по муниципальному контролю:</w:t>
      </w:r>
    </w:p>
    <w:p w:rsidR="00551DC3" w:rsidRPr="00551DC3" w:rsidRDefault="00846BDC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·  Программа</w:t>
      </w:r>
      <w:r w:rsidR="00551DC3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профилактики рисков причинения вреда (ущерба) охраняемым законом ценностям  по жилищному  контролю в Сельском поселении «Великовисочный сельсовет» Заполярного района  Ненецкого автономного округа на 2022 год</w:t>
      </w:r>
      <w:r w:rsidR="00551DC3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· 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 в сфере благоустройства на территории Сельского поселения «Великовисочный сельсовет» Заполярного района Ненецкого автономного округа на 2022 год;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·  Программа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 земельному контролю в границах Сельского поселения «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Велико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височный сельсовет» Заполярного района Ненецкого автономного округа на 2022 год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·  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Программа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контролю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границах Сельского поселения «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Велико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височный сельсовет» Заполярного района Ненецкого автономного округа на 2022 год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</w:p>
    <w:p w:rsidR="00551DC3" w:rsidRPr="006475EC" w:rsidRDefault="00551DC3" w:rsidP="005D228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304050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3318F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Сельского поселения «Великовисочный сельсовет» Заполярного района Ненецкого автономного округа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в информационно-телекоммуникационной сети "Интернет" </w:t>
      </w:r>
      <w:r w:rsidR="003318F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http://velsovet.ru/ 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в разделе </w:t>
      </w:r>
      <w:hyperlink r:id="rId5" w:history="1">
        <w:r w:rsidR="003318FC" w:rsidRPr="006475EC">
          <w:rPr>
            <w:rFonts w:ascii="Arial" w:eastAsia="Times New Roman" w:hAnsi="Arial" w:cs="Arial"/>
            <w:color w:val="5282AE"/>
            <w:sz w:val="26"/>
            <w:szCs w:val="26"/>
            <w:u w:val="single"/>
            <w:lang w:eastAsia="ru-RU"/>
          </w:rPr>
          <w:t>Проекты нормативных правовых актов</w:t>
        </w:r>
      </w:hyperlink>
    </w:p>
    <w:p w:rsidR="003318FC" w:rsidRPr="00551DC3" w:rsidRDefault="003318FC" w:rsidP="005D228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04050"/>
          <w:sz w:val="26"/>
          <w:szCs w:val="26"/>
          <w:lang w:eastAsia="ru-RU"/>
        </w:rPr>
      </w:pPr>
    </w:p>
    <w:p w:rsidR="00551DC3" w:rsidRPr="00551DC3" w:rsidRDefault="00551DC3" w:rsidP="005D2287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Предложения принимаются с 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15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ноября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по 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15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декабря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2021 года.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166706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,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Ненецкий автономный округ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,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Заполярный район,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Великовисочное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, д.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73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p w:rsidR="00846BDC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нарочным: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Ненецкий автономный округ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,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Заполярный район,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Великовисочное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, д.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73, общий отдел;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viska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selsovet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@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yandex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ru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sectPr w:rsidR="00551DC3" w:rsidRPr="00551DC3" w:rsidSect="006475E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900"/>
    <w:multiLevelType w:val="multilevel"/>
    <w:tmpl w:val="28D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DC3"/>
    <w:rsid w:val="00200D94"/>
    <w:rsid w:val="003318FC"/>
    <w:rsid w:val="00551DC3"/>
    <w:rsid w:val="005D2287"/>
    <w:rsid w:val="006475EC"/>
    <w:rsid w:val="00846BDC"/>
    <w:rsid w:val="00B62201"/>
    <w:rsid w:val="00F2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4"/>
  </w:style>
  <w:style w:type="paragraph" w:styleId="3">
    <w:name w:val="heading 3"/>
    <w:basedOn w:val="a"/>
    <w:link w:val="30"/>
    <w:uiPriority w:val="9"/>
    <w:qFormat/>
    <w:rsid w:val="00551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DC3"/>
    <w:rPr>
      <w:color w:val="0000FF"/>
      <w:u w:val="single"/>
    </w:rPr>
  </w:style>
  <w:style w:type="character" w:customStyle="1" w:styleId="item-title">
    <w:name w:val="item-title"/>
    <w:basedOn w:val="a0"/>
    <w:rsid w:val="003318FC"/>
  </w:style>
  <w:style w:type="paragraph" w:styleId="a5">
    <w:name w:val="Balloon Text"/>
    <w:basedOn w:val="a"/>
    <w:link w:val="a6"/>
    <w:uiPriority w:val="99"/>
    <w:semiHidden/>
    <w:unhideWhenUsed/>
    <w:rsid w:val="005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sovet.ru/munitsipalnye-pravovye-akty/proekty-administrativnykh-reglamen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2021-11-16T05:44:00Z</cp:lastPrinted>
  <dcterms:created xsi:type="dcterms:W3CDTF">2021-11-15T12:58:00Z</dcterms:created>
  <dcterms:modified xsi:type="dcterms:W3CDTF">2021-11-16T06:34:00Z</dcterms:modified>
</cp:coreProperties>
</file>