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9C" w:rsidRPr="003C2ACF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111F02B" wp14:editId="78376521">
            <wp:extent cx="523875" cy="657225"/>
            <wp:effectExtent l="19050" t="0" r="9525" b="0"/>
            <wp:docPr id="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9C" w:rsidRPr="003C2ACF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СОВЕТ ДЕПУТАТОВ</w:t>
      </w:r>
    </w:p>
    <w:p w:rsidR="002F3C9C" w:rsidRPr="003C2ACF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 СЕЛЬСКОГО ПОСЕЛЕНИЯ</w:t>
      </w:r>
    </w:p>
    <w:p w:rsidR="002F3C9C" w:rsidRPr="003C2ACF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 xml:space="preserve">«ВЕЛИКОВИСОЧНЫЙ СЕЛЬСОВЕТ» </w:t>
      </w:r>
    </w:p>
    <w:p w:rsidR="002F3C9C" w:rsidRPr="003C2ACF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 w:rsidRPr="003C2ACF">
        <w:rPr>
          <w:b/>
          <w:bCs/>
          <w:sz w:val="24"/>
          <w:szCs w:val="24"/>
        </w:rPr>
        <w:t>ЗАПОЛЯРНОГО РАЙОНА</w:t>
      </w:r>
    </w:p>
    <w:p w:rsidR="002F3C9C" w:rsidRPr="003C2ACF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3C2ACF">
        <w:rPr>
          <w:b/>
          <w:bCs/>
          <w:sz w:val="24"/>
          <w:szCs w:val="24"/>
        </w:rPr>
        <w:t>НЕНЕЦКОГО АВТОНОМНОГО ОКРУГА</w:t>
      </w:r>
    </w:p>
    <w:p w:rsidR="002F3C9C" w:rsidRPr="00EB652A" w:rsidRDefault="002F3C9C" w:rsidP="002F3C9C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C9C" w:rsidRPr="00DD3B08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Pr="00DD3B08">
        <w:rPr>
          <w:sz w:val="26"/>
          <w:szCs w:val="26"/>
        </w:rPr>
        <w:t>-ое  заседание   </w:t>
      </w:r>
      <w:r>
        <w:rPr>
          <w:sz w:val="26"/>
          <w:szCs w:val="26"/>
        </w:rPr>
        <w:t>7</w:t>
      </w:r>
      <w:r w:rsidRPr="00DD3B08">
        <w:rPr>
          <w:sz w:val="26"/>
          <w:szCs w:val="26"/>
        </w:rPr>
        <w:t>-го созыва</w:t>
      </w:r>
    </w:p>
    <w:p w:rsidR="002F3C9C" w:rsidRPr="00DD3B08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2F3C9C" w:rsidRPr="00DD3B08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DD3B08">
        <w:rPr>
          <w:b/>
          <w:sz w:val="26"/>
          <w:szCs w:val="26"/>
        </w:rPr>
        <w:t>РЕШЕНИЕ</w:t>
      </w:r>
    </w:p>
    <w:p w:rsidR="002F3C9C" w:rsidRPr="00DD3B08" w:rsidRDefault="002F3C9C" w:rsidP="002F3C9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DD3B08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30 сентября</w:t>
      </w:r>
      <w:r w:rsidRPr="00DD3B08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2</w:t>
      </w:r>
      <w:r w:rsidRPr="00DD3B0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9</w:t>
      </w:r>
    </w:p>
    <w:p w:rsidR="002F3C9C" w:rsidRPr="00EB652A" w:rsidRDefault="002F3C9C" w:rsidP="002F3C9C">
      <w:pPr>
        <w:pStyle w:val="a5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2F3C9C" w:rsidRDefault="002F3C9C" w:rsidP="002F3C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7D8A">
        <w:rPr>
          <w:b/>
          <w:bCs/>
          <w:sz w:val="28"/>
          <w:szCs w:val="28"/>
        </w:rPr>
        <w:t>Об утверждении Положения о постоянных комиссиях Совета депутатов Сельского поселения «Великовисочный сельсовет» Заполярного района Ненецкого автономного округа</w:t>
      </w:r>
    </w:p>
    <w:p w:rsidR="002F3C9C" w:rsidRPr="008F040A" w:rsidRDefault="002F3C9C" w:rsidP="002F3C9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F3C9C" w:rsidRPr="00AB6ADA" w:rsidRDefault="002F3C9C" w:rsidP="002F3C9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572FFE">
        <w:rPr>
          <w:rFonts w:eastAsia="Calibri"/>
          <w:bCs/>
          <w:sz w:val="28"/>
          <w:szCs w:val="28"/>
        </w:rPr>
        <w:t xml:space="preserve">Руководствуясь Регламентом Совета депутатов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rFonts w:eastAsia="Calibri"/>
          <w:bCs/>
          <w:sz w:val="28"/>
          <w:szCs w:val="28"/>
        </w:rPr>
        <w:t xml:space="preserve">, утвержденным Решением Совета депутатов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rFonts w:eastAsia="Calibri"/>
          <w:bCs/>
          <w:sz w:val="28"/>
          <w:szCs w:val="28"/>
        </w:rPr>
        <w:t xml:space="preserve"> от </w:t>
      </w:r>
      <w:r>
        <w:rPr>
          <w:rFonts w:eastAsia="Calibri"/>
          <w:bCs/>
          <w:sz w:val="28"/>
          <w:szCs w:val="28"/>
        </w:rPr>
        <w:t>30 сентября 2022</w:t>
      </w:r>
      <w:r w:rsidRPr="00572FFE">
        <w:rPr>
          <w:rFonts w:eastAsia="Calibri"/>
          <w:bCs/>
          <w:sz w:val="28"/>
          <w:szCs w:val="28"/>
        </w:rPr>
        <w:t xml:space="preserve"> года №</w:t>
      </w:r>
      <w:r>
        <w:rPr>
          <w:rFonts w:eastAsia="Calibri"/>
          <w:bCs/>
          <w:sz w:val="28"/>
          <w:szCs w:val="28"/>
        </w:rPr>
        <w:t xml:space="preserve"> 8</w:t>
      </w:r>
      <w:r w:rsidRPr="00AB6ADA">
        <w:rPr>
          <w:rFonts w:eastAsia="Calibri"/>
          <w:bCs/>
          <w:sz w:val="28"/>
          <w:szCs w:val="28"/>
        </w:rPr>
        <w:t xml:space="preserve">, Совет депутатов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 РЕШИЛ</w:t>
      </w:r>
    </w:p>
    <w:p w:rsidR="002F3C9C" w:rsidRPr="00AB6ADA" w:rsidRDefault="002F3C9C" w:rsidP="002F3C9C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F3C9C" w:rsidRPr="00AB6ADA" w:rsidRDefault="002F3C9C" w:rsidP="002F3C9C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Утвердить </w:t>
      </w:r>
      <w:r w:rsidRPr="00572F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прилагаемое Положение о постоянных комиссиях </w:t>
      </w: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Совета депутатов </w:t>
      </w:r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Сельского поселения  «Великовисочный</w:t>
      </w:r>
      <w:r w:rsidRPr="004F5F2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2F3C9C" w:rsidRPr="00AB6ADA" w:rsidRDefault="002F3C9C" w:rsidP="002F3C9C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F3C9C" w:rsidRPr="00AB6ADA" w:rsidRDefault="002F3C9C" w:rsidP="002F3C9C">
      <w:pPr>
        <w:pStyle w:val="ConsPlusNormal"/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</w:t>
      </w: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Признать утратившим силу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решение</w:t>
      </w: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Совета депутатов </w:t>
      </w:r>
      <w:r w:rsidRPr="009222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 «Великовисочный сельсовет» НАО</w:t>
      </w: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10.10.2017</w:t>
      </w: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11</w:t>
      </w: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572F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Положения о постоянных комиссиях  Совета депутатов муниципального образования «Великовисочный сельсовет» Ненецкого автономного округа</w:t>
      </w: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2F3C9C" w:rsidRPr="00AB6ADA" w:rsidRDefault="002F3C9C" w:rsidP="002F3C9C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F3C9C" w:rsidRPr="00AB6ADA" w:rsidRDefault="002F3C9C" w:rsidP="002F3C9C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B6A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</w:t>
      </w:r>
      <w:r w:rsidRPr="00495B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2F3C9C" w:rsidRDefault="002F3C9C" w:rsidP="002F3C9C">
      <w:pPr>
        <w:pStyle w:val="a5"/>
        <w:spacing w:before="0" w:beforeAutospacing="0" w:after="0" w:afterAutospacing="0"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p w:rsidR="002F3C9C" w:rsidRPr="002B7754" w:rsidRDefault="002F3C9C" w:rsidP="002F3C9C">
      <w:pPr>
        <w:pStyle w:val="a5"/>
        <w:spacing w:before="0" w:beforeAutospacing="0" w:after="0" w:afterAutospacing="0" w:line="276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p w:rsidR="002F3C9C" w:rsidRPr="00353AD9" w:rsidRDefault="002F3C9C" w:rsidP="002F3C9C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</w:p>
    <w:p w:rsidR="002F3C9C" w:rsidRPr="002B7754" w:rsidRDefault="002F3C9C" w:rsidP="002F3C9C">
      <w:pPr>
        <w:rPr>
          <w:rFonts w:eastAsia="Calibri"/>
          <w:bCs/>
          <w:sz w:val="28"/>
          <w:szCs w:val="28"/>
        </w:rPr>
      </w:pPr>
      <w:r w:rsidRPr="002B7754">
        <w:rPr>
          <w:rFonts w:eastAsia="Calibri"/>
          <w:bCs/>
          <w:sz w:val="28"/>
          <w:szCs w:val="28"/>
        </w:rPr>
        <w:t>Глава Сельского поселения</w:t>
      </w:r>
    </w:p>
    <w:p w:rsidR="002F3C9C" w:rsidRPr="002B7754" w:rsidRDefault="002F3C9C" w:rsidP="002F3C9C">
      <w:pPr>
        <w:pStyle w:val="consplusnormal0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2B7754">
        <w:rPr>
          <w:rFonts w:eastAsia="Calibri"/>
          <w:bCs/>
          <w:sz w:val="28"/>
          <w:szCs w:val="28"/>
          <w:lang w:eastAsia="en-US"/>
        </w:rPr>
        <w:t>«Великовисочный сельсовет» ЗР НАО                                            Н.П. Бараков</w:t>
      </w:r>
    </w:p>
    <w:p w:rsidR="002F3C9C" w:rsidRDefault="002F3C9C" w:rsidP="002F3C9C">
      <w:pPr>
        <w:pStyle w:val="consplusnormal0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2F3C9C" w:rsidRDefault="002F3C9C" w:rsidP="002F3C9C">
      <w:pPr>
        <w:pStyle w:val="consplusnormal0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2F3C9C" w:rsidRDefault="002F3C9C" w:rsidP="002F3C9C">
      <w:pPr>
        <w:pStyle w:val="consplusnormal0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2F3C9C" w:rsidRDefault="002F3C9C" w:rsidP="002F3C9C">
      <w:pPr>
        <w:pStyle w:val="consplusnormal0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2F3C9C" w:rsidRDefault="002F3C9C" w:rsidP="002F3C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2F3C9C" w:rsidRDefault="002F3C9C" w:rsidP="002F3C9C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2F3C9C" w:rsidRDefault="002F3C9C" w:rsidP="002F3C9C">
      <w:pPr>
        <w:jc w:val="right"/>
        <w:rPr>
          <w:sz w:val="24"/>
          <w:szCs w:val="24"/>
        </w:rPr>
      </w:pPr>
      <w:r w:rsidRPr="00406C87">
        <w:rPr>
          <w:sz w:val="24"/>
          <w:szCs w:val="24"/>
        </w:rPr>
        <w:t xml:space="preserve">Сельского поселения  </w:t>
      </w:r>
    </w:p>
    <w:p w:rsidR="002F3C9C" w:rsidRDefault="002F3C9C" w:rsidP="002F3C9C">
      <w:pPr>
        <w:jc w:val="right"/>
        <w:rPr>
          <w:sz w:val="24"/>
          <w:szCs w:val="24"/>
        </w:rPr>
      </w:pPr>
      <w:r w:rsidRPr="00406C87">
        <w:rPr>
          <w:sz w:val="24"/>
          <w:szCs w:val="24"/>
        </w:rPr>
        <w:t>«Великовисочный сельсовет»</w:t>
      </w:r>
      <w:r>
        <w:rPr>
          <w:sz w:val="24"/>
          <w:szCs w:val="24"/>
        </w:rPr>
        <w:t xml:space="preserve"> </w:t>
      </w:r>
      <w:r w:rsidRPr="00406C87">
        <w:rPr>
          <w:sz w:val="24"/>
          <w:szCs w:val="24"/>
        </w:rPr>
        <w:t>ЗР НАО</w:t>
      </w:r>
    </w:p>
    <w:p w:rsidR="002F3C9C" w:rsidRPr="00D045A2" w:rsidRDefault="002F3C9C" w:rsidP="002F3C9C">
      <w:pPr>
        <w:jc w:val="right"/>
        <w:rPr>
          <w:sz w:val="24"/>
          <w:szCs w:val="24"/>
        </w:rPr>
      </w:pPr>
      <w:r w:rsidRPr="00D045A2">
        <w:rPr>
          <w:sz w:val="24"/>
          <w:szCs w:val="24"/>
        </w:rPr>
        <w:t xml:space="preserve"> от </w:t>
      </w:r>
      <w:r>
        <w:rPr>
          <w:sz w:val="24"/>
          <w:szCs w:val="24"/>
        </w:rPr>
        <w:t>30.09.2022 г.</w:t>
      </w:r>
      <w:r w:rsidRPr="00D045A2">
        <w:rPr>
          <w:sz w:val="24"/>
          <w:szCs w:val="24"/>
        </w:rPr>
        <w:t xml:space="preserve">  №  </w:t>
      </w:r>
      <w:r>
        <w:rPr>
          <w:sz w:val="24"/>
          <w:szCs w:val="24"/>
        </w:rPr>
        <w:t>9</w:t>
      </w:r>
    </w:p>
    <w:p w:rsidR="002F3C9C" w:rsidRPr="00406C87" w:rsidRDefault="002F3C9C" w:rsidP="002F3C9C">
      <w:pPr>
        <w:jc w:val="right"/>
        <w:rPr>
          <w:sz w:val="24"/>
          <w:szCs w:val="24"/>
        </w:rPr>
      </w:pPr>
    </w:p>
    <w:p w:rsidR="002F3C9C" w:rsidRDefault="002F3C9C" w:rsidP="002F3C9C">
      <w:pPr>
        <w:pStyle w:val="ConsPlusTitle0"/>
        <w:widowControl/>
        <w:jc w:val="center"/>
      </w:pPr>
    </w:p>
    <w:p w:rsidR="002F3C9C" w:rsidRDefault="002F3C9C" w:rsidP="002F3C9C">
      <w:pPr>
        <w:pStyle w:val="ConsPlusTitle0"/>
        <w:widowControl/>
        <w:jc w:val="center"/>
      </w:pPr>
    </w:p>
    <w:p w:rsidR="002F3C9C" w:rsidRPr="00572FFE" w:rsidRDefault="002F3C9C" w:rsidP="002F3C9C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2FFE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2F3C9C" w:rsidRDefault="002F3C9C" w:rsidP="002F3C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2FFE">
        <w:rPr>
          <w:rFonts w:ascii="Times New Roman" w:hAnsi="Times New Roman" w:cs="Times New Roman"/>
          <w:b/>
          <w:sz w:val="28"/>
          <w:szCs w:val="24"/>
        </w:rPr>
        <w:t xml:space="preserve">о постоянных комиссиях  </w:t>
      </w:r>
      <w:r w:rsidRPr="00AB6ADA">
        <w:rPr>
          <w:rFonts w:ascii="Times New Roman" w:hAnsi="Times New Roman" w:cs="Times New Roman"/>
          <w:b/>
          <w:sz w:val="28"/>
          <w:szCs w:val="24"/>
        </w:rPr>
        <w:t xml:space="preserve">Совета депутатов </w:t>
      </w:r>
      <w:r w:rsidRPr="00495B85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 «Великовисочный сельсовет» Заполярного района </w:t>
      </w:r>
    </w:p>
    <w:p w:rsidR="002F3C9C" w:rsidRDefault="002F3C9C" w:rsidP="002F3C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5B85">
        <w:rPr>
          <w:rFonts w:ascii="Times New Roman" w:hAnsi="Times New Roman" w:cs="Times New Roman"/>
          <w:b/>
          <w:sz w:val="28"/>
          <w:szCs w:val="24"/>
        </w:rPr>
        <w:t>Ненецкого автономного округа</w:t>
      </w:r>
    </w:p>
    <w:p w:rsidR="002F3C9C" w:rsidRPr="00495B85" w:rsidRDefault="002F3C9C" w:rsidP="002F3C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3C9C" w:rsidRPr="00572FFE" w:rsidRDefault="002F3C9C" w:rsidP="002F3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FFE">
        <w:rPr>
          <w:rFonts w:ascii="Times New Roman" w:hAnsi="Times New Roman" w:cs="Times New Roman"/>
          <w:bCs/>
          <w:sz w:val="28"/>
          <w:szCs w:val="28"/>
        </w:rPr>
        <w:t xml:space="preserve">1.1. Настоящим Положением определяются </w:t>
      </w:r>
      <w:r w:rsidRPr="00572FFE">
        <w:rPr>
          <w:rFonts w:ascii="Times New Roman" w:hAnsi="Times New Roman" w:cs="Times New Roman"/>
          <w:sz w:val="28"/>
          <w:szCs w:val="28"/>
        </w:rPr>
        <w:t>функции, вопросы ведения, полномочия и права, порядок организации деятельности, структура</w:t>
      </w:r>
      <w:r w:rsidRPr="00572FFE">
        <w:rPr>
          <w:rFonts w:ascii="Times New Roman" w:hAnsi="Times New Roman" w:cs="Times New Roman"/>
          <w:bCs/>
          <w:sz w:val="28"/>
          <w:szCs w:val="28"/>
        </w:rPr>
        <w:t xml:space="preserve"> постоянных комиссий </w:t>
      </w:r>
      <w:r w:rsidRPr="00572FFE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Сельского поселения  «Великовисочный</w:t>
      </w:r>
      <w:r w:rsidRPr="004F5F2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572FFE">
        <w:rPr>
          <w:rFonts w:ascii="Times New Roman" w:hAnsi="Times New Roman" w:cs="Times New Roman"/>
          <w:sz w:val="28"/>
          <w:szCs w:val="28"/>
        </w:rPr>
        <w:t xml:space="preserve"> по </w:t>
      </w:r>
      <w:r w:rsidRPr="00572FFE">
        <w:rPr>
          <w:rFonts w:ascii="Times New Roman" w:hAnsi="Times New Roman" w:cs="Times New Roman"/>
          <w:bCs/>
          <w:sz w:val="28"/>
          <w:szCs w:val="28"/>
        </w:rPr>
        <w:t>(далее - комиссии)</w:t>
      </w:r>
      <w:r w:rsidRPr="00572FFE">
        <w:rPr>
          <w:rFonts w:ascii="Times New Roman" w:hAnsi="Times New Roman" w:cs="Times New Roman"/>
          <w:sz w:val="28"/>
          <w:szCs w:val="28"/>
        </w:rPr>
        <w:t>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bCs/>
          <w:sz w:val="28"/>
          <w:szCs w:val="28"/>
        </w:rPr>
        <w:t>1.2. </w:t>
      </w:r>
      <w:r w:rsidRPr="00572FFE">
        <w:rPr>
          <w:sz w:val="28"/>
          <w:szCs w:val="28"/>
        </w:rPr>
        <w:t>Комиссии Совета депутатов создаются для предварительного изучения, рассмотрения и анализа вопросов в пределах одного или нескольких смежных направлений деятельности Совета депутатов, подготовки проектов решений по указанным вопросам.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 xml:space="preserve">1.3. Порядок формирования комиссий определяется Регламентом </w:t>
      </w:r>
      <w:r w:rsidRPr="00572FFE">
        <w:rPr>
          <w:sz w:val="28"/>
          <w:szCs w:val="28"/>
        </w:rPr>
        <w:t xml:space="preserve">Совета депутатов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sz w:val="28"/>
          <w:szCs w:val="28"/>
        </w:rPr>
        <w:t xml:space="preserve"> (далее – Регламент Совета депутатов)</w:t>
      </w:r>
      <w:r w:rsidRPr="00572FFE">
        <w:rPr>
          <w:bCs/>
          <w:sz w:val="28"/>
          <w:szCs w:val="28"/>
        </w:rPr>
        <w:t>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 xml:space="preserve">1.4. Количественный и персональный состав комиссий формируется с учетом мнения депутатов и утверждается на заседании </w:t>
      </w:r>
      <w:r w:rsidRPr="00572FFE">
        <w:rPr>
          <w:sz w:val="28"/>
          <w:szCs w:val="28"/>
        </w:rPr>
        <w:t xml:space="preserve">Совета депутатов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bCs/>
          <w:sz w:val="28"/>
          <w:szCs w:val="28"/>
        </w:rPr>
        <w:t xml:space="preserve"> (далее – Совет депутатов). 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Численный состав постоянной комиссии не может быть менее трех депутатов.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572FFE">
        <w:rPr>
          <w:bCs/>
          <w:sz w:val="28"/>
          <w:szCs w:val="28"/>
        </w:rPr>
        <w:t xml:space="preserve">Порядок избрания </w:t>
      </w:r>
      <w:r w:rsidRPr="00572FFE">
        <w:rPr>
          <w:sz w:val="28"/>
          <w:szCs w:val="28"/>
        </w:rPr>
        <w:t xml:space="preserve">председателя, заместителя председателя и членов комиссий </w:t>
      </w:r>
      <w:r w:rsidRPr="00572FFE">
        <w:rPr>
          <w:bCs/>
          <w:sz w:val="28"/>
          <w:szCs w:val="28"/>
        </w:rPr>
        <w:t xml:space="preserve">определяется </w:t>
      </w:r>
      <w:hyperlink r:id="rId6" w:history="1">
        <w:r w:rsidRPr="00572FFE">
          <w:rPr>
            <w:bCs/>
            <w:color w:val="000000"/>
            <w:sz w:val="28"/>
            <w:szCs w:val="28"/>
          </w:rPr>
          <w:t>Регламентом</w:t>
        </w:r>
      </w:hyperlink>
      <w:r w:rsidRPr="00572FFE">
        <w:rPr>
          <w:bCs/>
          <w:color w:val="000000"/>
          <w:sz w:val="28"/>
          <w:szCs w:val="28"/>
        </w:rPr>
        <w:t xml:space="preserve"> </w:t>
      </w:r>
      <w:r w:rsidRPr="00572FFE">
        <w:rPr>
          <w:color w:val="000000"/>
          <w:sz w:val="28"/>
          <w:szCs w:val="28"/>
        </w:rPr>
        <w:t>Совета депутатов</w:t>
      </w:r>
      <w:r w:rsidRPr="00572FFE">
        <w:rPr>
          <w:bCs/>
          <w:color w:val="000000"/>
          <w:sz w:val="28"/>
          <w:szCs w:val="28"/>
        </w:rPr>
        <w:t>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Член постоянной комиссии может переходить из состава одной постоянной комиссии в другую, в соответствии с распоряжением Совета депутатов на основании личного заявления.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Член одной постоянной комиссии вправе участвовать в работе другой постоянной комиссии с правом совещательного голоса.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1.5. Решением Совета депутатов образуются следующие постоянные комиссии: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- бюджетно-экономическая комиссия;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- по социальным вопросам;</w:t>
      </w:r>
    </w:p>
    <w:p w:rsidR="002F3C9C" w:rsidRPr="00572FFE" w:rsidRDefault="002F3C9C" w:rsidP="002F3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FFE">
        <w:rPr>
          <w:rFonts w:ascii="Times New Roman" w:hAnsi="Times New Roman" w:cs="Times New Roman"/>
          <w:bCs/>
          <w:color w:val="000000"/>
          <w:sz w:val="28"/>
          <w:szCs w:val="28"/>
        </w:rPr>
        <w:t>1.6. </w:t>
      </w:r>
      <w:r w:rsidRPr="00572FFE">
        <w:rPr>
          <w:rFonts w:ascii="Times New Roman" w:hAnsi="Times New Roman" w:cs="Times New Roman"/>
          <w:sz w:val="28"/>
          <w:szCs w:val="28"/>
        </w:rPr>
        <w:t xml:space="preserve">Деятельность постоянных комиссий координирует глава </w:t>
      </w:r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Сельского поселения  «Великовисочный</w:t>
      </w:r>
      <w:r w:rsidRPr="004F5F2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Заполярного района Ненецкого автономного округа</w:t>
      </w:r>
      <w:r w:rsidRPr="00572F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глава </w:t>
      </w:r>
      <w:r w:rsidRPr="004F5F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Сельского поселения</w:t>
      </w:r>
      <w:r w:rsidRPr="00572FF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572FFE">
        <w:rPr>
          <w:rFonts w:ascii="Times New Roman" w:hAnsi="Times New Roman" w:cs="Times New Roman"/>
          <w:sz w:val="28"/>
          <w:szCs w:val="28"/>
        </w:rPr>
        <w:t>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572FFE">
        <w:rPr>
          <w:bCs/>
          <w:color w:val="000000"/>
          <w:sz w:val="28"/>
          <w:szCs w:val="28"/>
        </w:rPr>
        <w:t xml:space="preserve">1.7. Комиссии подотчетны </w:t>
      </w:r>
      <w:r w:rsidRPr="00572FFE">
        <w:rPr>
          <w:bCs/>
          <w:sz w:val="28"/>
          <w:szCs w:val="28"/>
        </w:rPr>
        <w:t>Совету депутатов</w:t>
      </w:r>
      <w:r w:rsidRPr="00572FFE">
        <w:rPr>
          <w:bCs/>
          <w:color w:val="000000"/>
          <w:sz w:val="28"/>
          <w:szCs w:val="28"/>
        </w:rPr>
        <w:t>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2FFE">
        <w:rPr>
          <w:bCs/>
          <w:color w:val="000000"/>
          <w:sz w:val="28"/>
          <w:szCs w:val="28"/>
        </w:rPr>
        <w:lastRenderedPageBreak/>
        <w:t xml:space="preserve">1.8. В своей деятельности комиссии руководствуются федеральными и окружными законами, нормативными правовыми актами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bCs/>
          <w:color w:val="000000"/>
          <w:sz w:val="28"/>
          <w:szCs w:val="28"/>
        </w:rPr>
        <w:t xml:space="preserve">, </w:t>
      </w:r>
      <w:hyperlink r:id="rId7" w:history="1">
        <w:r w:rsidRPr="00572FFE">
          <w:rPr>
            <w:bCs/>
            <w:color w:val="000000"/>
            <w:sz w:val="28"/>
            <w:szCs w:val="28"/>
          </w:rPr>
          <w:t>Регламентом</w:t>
        </w:r>
      </w:hyperlink>
      <w:r w:rsidRPr="00572FFE">
        <w:rPr>
          <w:bCs/>
          <w:color w:val="000000"/>
          <w:sz w:val="28"/>
          <w:szCs w:val="28"/>
        </w:rPr>
        <w:t xml:space="preserve"> </w:t>
      </w:r>
      <w:r w:rsidRPr="00572FFE">
        <w:rPr>
          <w:bCs/>
          <w:sz w:val="28"/>
          <w:szCs w:val="28"/>
        </w:rPr>
        <w:t>Совета депутатов</w:t>
      </w:r>
      <w:r w:rsidRPr="00572FFE">
        <w:rPr>
          <w:bCs/>
          <w:color w:val="000000"/>
          <w:sz w:val="28"/>
          <w:szCs w:val="28"/>
        </w:rPr>
        <w:t>, насто</w:t>
      </w:r>
      <w:r w:rsidRPr="00572FFE">
        <w:rPr>
          <w:bCs/>
          <w:sz w:val="28"/>
          <w:szCs w:val="28"/>
        </w:rPr>
        <w:t>ящим Положением.</w:t>
      </w:r>
    </w:p>
    <w:p w:rsidR="002F3C9C" w:rsidRPr="00572FFE" w:rsidRDefault="002F3C9C" w:rsidP="002F3C9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2. Вопросы ведения комиссий</w:t>
      </w:r>
    </w:p>
    <w:p w:rsidR="002F3C9C" w:rsidRPr="00572FFE" w:rsidRDefault="002F3C9C" w:rsidP="002F3C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3C9C" w:rsidRPr="00572FFE" w:rsidRDefault="002F3C9C" w:rsidP="002F3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FFE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572FFE">
        <w:rPr>
          <w:rFonts w:ascii="Times New Roman" w:hAnsi="Times New Roman" w:cs="Times New Roman"/>
          <w:bCs/>
          <w:sz w:val="28"/>
          <w:szCs w:val="28"/>
          <w:u w:val="single"/>
        </w:rPr>
        <w:t>Постоянная комиссия</w:t>
      </w:r>
      <w:r w:rsidRPr="00572FFE">
        <w:rPr>
          <w:rFonts w:ascii="Times New Roman" w:hAnsi="Times New Roman" w:cs="Times New Roman"/>
          <w:sz w:val="28"/>
          <w:szCs w:val="28"/>
          <w:u w:val="single"/>
        </w:rPr>
        <w:t xml:space="preserve"> по вопросам бюджета и экономики рассматривает вопросы</w:t>
      </w:r>
      <w:r w:rsidRPr="00572FFE">
        <w:rPr>
          <w:rFonts w:ascii="Times New Roman" w:hAnsi="Times New Roman" w:cs="Times New Roman"/>
          <w:sz w:val="28"/>
          <w:szCs w:val="28"/>
        </w:rPr>
        <w:t>: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1) утверждения местного бюджета и отчета о его исполнении;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2) контроля над исполнением местного бюджета;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3) установления, изменения и отмены местных налогов и сборов, порядка их взимания;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4) установления налоговых льгот по местным налогам;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5) принятия планов и программ социально-экономического развития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sz w:val="28"/>
          <w:szCs w:val="28"/>
        </w:rPr>
        <w:t>, утверждения отчетов об их исполнении;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6) владения, пользования и распоряжения муниципальной собственностью;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7) порядка управления и распоряжения имуществом, находящимся в муниципальной собственности;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8) контроля над соблюдением установленного порядка распоряжения муниципальной собственностью;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9) социально-экономического развития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sz w:val="28"/>
          <w:szCs w:val="28"/>
        </w:rPr>
        <w:t>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10) определения порядка принятия решений о создании, реорганизации и ликвидации муниципальных предприятий и муниципальных учреждений, а также об установлении тарифов на услуги муниципальных предприятий и муниципальных учреждений;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11) содействия в развитии сельскохозяйственного производства, создание условий для развития малого и среднего предпринимательства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12) проведения анализа эффективности работы муниципальных предприятий и учреждений;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13) определение порядка участия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sz w:val="28"/>
          <w:szCs w:val="28"/>
        </w:rPr>
        <w:t xml:space="preserve"> в организациях межмуниципального сотрудничества;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14)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15) формирования избирательной комиссии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>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16) назначения муниципальных выборов и местного референдума;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18) иных вопросов, непосредственно связанных с местным бюджетом, налогами и финансами, с экономическим развитием, с имущественными отношениями, развитием сектора экономики в части вопросов ведения постоянной комиссии.</w:t>
      </w:r>
    </w:p>
    <w:p w:rsidR="002F3C9C" w:rsidRPr="00572FFE" w:rsidRDefault="002F3C9C" w:rsidP="002F3C9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F3C9C" w:rsidRPr="00572FFE" w:rsidRDefault="002F3C9C" w:rsidP="002F3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FFE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572FFE">
        <w:rPr>
          <w:rFonts w:ascii="Times New Roman" w:hAnsi="Times New Roman" w:cs="Times New Roman"/>
          <w:bCs/>
          <w:sz w:val="28"/>
          <w:szCs w:val="28"/>
          <w:u w:val="single"/>
        </w:rPr>
        <w:t>Постоянная комиссия</w:t>
      </w:r>
      <w:r w:rsidRPr="00572FFE">
        <w:rPr>
          <w:rFonts w:ascii="Times New Roman" w:hAnsi="Times New Roman" w:cs="Times New Roman"/>
          <w:sz w:val="28"/>
          <w:szCs w:val="28"/>
          <w:u w:val="single"/>
        </w:rPr>
        <w:t xml:space="preserve"> по социальным вопросам рассматривает вопросы</w:t>
      </w:r>
      <w:r w:rsidRPr="00572FFE">
        <w:rPr>
          <w:rFonts w:ascii="Times New Roman" w:hAnsi="Times New Roman" w:cs="Times New Roman"/>
          <w:sz w:val="28"/>
          <w:szCs w:val="28"/>
        </w:rPr>
        <w:t>: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1) защиты трудовых и социально-экономических прав граждан;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3) социальной защиты ветеранов, инвалидов, малообеспеченных семей;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4) правотворческой деятельности по вопросам социальной политики;</w:t>
      </w:r>
    </w:p>
    <w:p w:rsidR="002F3C9C" w:rsidRPr="00572FFE" w:rsidRDefault="002F3C9C" w:rsidP="002F3C9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5) муниципальной службы;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6) учреждения муниципальных наград, почетных званий;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7) внесения изменений в </w:t>
      </w:r>
      <w:hyperlink r:id="rId8" w:history="1">
        <w:r w:rsidRPr="00572FFE">
          <w:rPr>
            <w:color w:val="000000"/>
            <w:sz w:val="28"/>
            <w:szCs w:val="28"/>
          </w:rPr>
          <w:t>Устав</w:t>
        </w:r>
      </w:hyperlink>
      <w:r w:rsidRPr="00572FFE">
        <w:rPr>
          <w:sz w:val="28"/>
          <w:szCs w:val="28"/>
        </w:rPr>
        <w:t xml:space="preserve">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sz w:val="28"/>
          <w:szCs w:val="28"/>
        </w:rPr>
        <w:t>, контролем над его соблюдением в части вопросов ведения постоянной комиссии;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8) вопросы  по предупреждению и ликвидации последствий ЧС и обеспечению пожарной безопасности</w:t>
      </w:r>
      <w:r>
        <w:rPr>
          <w:sz w:val="28"/>
          <w:szCs w:val="28"/>
        </w:rPr>
        <w:t>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9) услуг связи, общественного питания, торговли и бытового обслуживания в части вопросов ведения постоянной комиссии;</w:t>
      </w:r>
    </w:p>
    <w:p w:rsidR="002F3C9C" w:rsidRPr="00572FFE" w:rsidRDefault="002F3C9C" w:rsidP="002F3C9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572FFE">
        <w:rPr>
          <w:rFonts w:ascii="Times New Roman" w:hAnsi="Times New Roman"/>
          <w:sz w:val="28"/>
          <w:szCs w:val="28"/>
        </w:rPr>
        <w:t>10) обеспечения условий для развития на территории поселения физической культуры, школьного спорта и массового спорта;</w:t>
      </w:r>
    </w:p>
    <w:p w:rsidR="002F3C9C" w:rsidRPr="00572FFE" w:rsidRDefault="002F3C9C" w:rsidP="002F3C9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572FFE">
        <w:rPr>
          <w:rFonts w:ascii="Times New Roman" w:hAnsi="Times New Roman"/>
          <w:sz w:val="28"/>
          <w:szCs w:val="28"/>
        </w:rPr>
        <w:t>11) благоустройства территории поселения;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12) работы с детьми и молодежью в поселении;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13) контроля над реализацией муниципальных правовых актов, муниципальных программ по направлению своей деятельности;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14) 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по направлению своей деятельности;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15) иными вопросами, непосредственно связанными с социальной политикой.</w:t>
      </w:r>
    </w:p>
    <w:p w:rsidR="002F3C9C" w:rsidRPr="00572FFE" w:rsidRDefault="002F3C9C" w:rsidP="002F3C9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3. Полномочия и права комиссий</w:t>
      </w:r>
    </w:p>
    <w:p w:rsidR="002F3C9C" w:rsidRPr="00572FFE" w:rsidRDefault="002F3C9C" w:rsidP="002F3C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3.1. В целях решения вопросов комиссии: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bCs/>
          <w:sz w:val="28"/>
          <w:szCs w:val="28"/>
        </w:rPr>
        <w:t xml:space="preserve">1) </w:t>
      </w:r>
      <w:r w:rsidRPr="00572FFE">
        <w:rPr>
          <w:sz w:val="28"/>
          <w:szCs w:val="28"/>
        </w:rPr>
        <w:t>вносят предложения по повестке очередного заседания Совета депутатов;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3) рассматривают проекты решений Совета депутатов и готовят заключения по ним;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4) разрабатывают проекты решений Совета депутатов;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5) заслушивают на своих заседаниях доклады и сообщения руководителей структурных подразделений Администрации </w:t>
      </w:r>
      <w:r w:rsidRPr="004F5F2B">
        <w:rPr>
          <w:rFonts w:eastAsia="Calibri"/>
          <w:bCs/>
          <w:sz w:val="28"/>
          <w:szCs w:val="28"/>
        </w:rPr>
        <w:t>Сельского поселения  «Великовисочный сельсовет» Заполярного района Ненецкого автономного округа</w:t>
      </w:r>
      <w:r w:rsidRPr="00572FFE">
        <w:rPr>
          <w:sz w:val="28"/>
          <w:szCs w:val="28"/>
        </w:rPr>
        <w:t xml:space="preserve"> (далее – Администрация </w:t>
      </w:r>
      <w:r>
        <w:rPr>
          <w:rFonts w:eastAsia="Calibri"/>
          <w:bCs/>
          <w:sz w:val="28"/>
          <w:szCs w:val="28"/>
        </w:rPr>
        <w:t>Сельского поселения)</w:t>
      </w:r>
      <w:r w:rsidRPr="00572FFE">
        <w:rPr>
          <w:sz w:val="28"/>
          <w:szCs w:val="28"/>
        </w:rPr>
        <w:t>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6) запрашивают и получают от должностных лиц органов местного самоуправления муниципального образования необходимые документы по вопросам ведения комиссии в установленные сроки;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7) готовят предложения и рекомендации по вопросам своего ведения и вносят их на рассмотрение органов местного самоуправления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>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lastRenderedPageBreak/>
        <w:t>8) осуществляют контроль исполнения решений комиссии, решений Совета депутатов по вопросам ведения комиссии;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9) привлекают к своей работе представителей органов государственной власти и органов местного самоуправления, организаций, а также по согласованию с главой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 xml:space="preserve"> специалистов, консультантов и экспертов;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10) ежегодно представляют депутатам Совета депутатов отчет о деятельности комиссии;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11) рассматривают по поручению главы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 xml:space="preserve"> заявления, обращения граждан, организаций, поступающие в Совет депутатов;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12) информируют население о своей деятельности;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13) выполняют поручения Совета депутатов и главы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>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14) участвуют в мероприятиях, проводимых органами местного самоуправления муниципального образования, по вопросам, находящимся в ведении комиссии.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3.2. В целях осуществления своих полномочий комиссии имеет право: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1) выходить с предложениями о проведении публичных и депутатских слушаний по вопросам ведения комиссии;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2) приглашать на свои заседания должностных лиц органов государственной власти округа (государственных органов), органов местного самоуправления, организаций для рассмотрения вопросов, относящихся к ведению комиссии;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3) выступать с докладами и содокладами на заседаниях комитета и сессиях Собрания депутатов по вопросам, относящимся к ведению комиссии;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4) обращаться с запросами к должностным лицам Администрации округа, органов местного самоуправления, руководителям организаций по вопросам ведения комиссии.</w:t>
      </w:r>
    </w:p>
    <w:p w:rsidR="002F3C9C" w:rsidRPr="00572FFE" w:rsidRDefault="002F3C9C" w:rsidP="002F3C9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72FFE">
        <w:rPr>
          <w:bCs/>
          <w:sz w:val="28"/>
          <w:szCs w:val="28"/>
        </w:rPr>
        <w:t>4</w:t>
      </w:r>
      <w:r w:rsidRPr="00572FFE">
        <w:rPr>
          <w:sz w:val="28"/>
          <w:szCs w:val="28"/>
        </w:rPr>
        <w:t>. Организация деятельности комиссий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4.1. Комиссии строят свою работу на основе плана. Основной формой работы комиссий является заседание, которые проводятся, по мере необходимости.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4.2. Заседание комиссий созывается председателем комиссии, в случае отсутствия председателя его заместителем. В отсутствие председателя и его заместителя в соответствии с решением комиссии заседание может вести член комиссии.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4.3. Заседание комиссий считается правомочным, если на нем присутствует не менее половины от общего числа ее членов.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4.4. В проект повестки заседаний комиссий включаются вопросы, которые входят в компетенцию комиссии, поручениями главы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 xml:space="preserve">, и (или) заместителя </w:t>
      </w:r>
      <w:r w:rsidRPr="00572FFE">
        <w:rPr>
          <w:color w:val="000000"/>
          <w:sz w:val="28"/>
          <w:szCs w:val="28"/>
        </w:rPr>
        <w:t>председателя Совета депутатов</w:t>
      </w:r>
      <w:r w:rsidRPr="00572FFE">
        <w:rPr>
          <w:sz w:val="28"/>
          <w:szCs w:val="28"/>
        </w:rPr>
        <w:t>, а также подготовленные и предложенные членами комиссии.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lastRenderedPageBreak/>
        <w:t xml:space="preserve">4.5. Комиссия вправе по вопросам, относящимся к ее ведению, заслушивать на своих заседаниях должностных лиц Администрации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 xml:space="preserve">, руководителей структурных подразделений Администрации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>, руководителей муниципальных предприятий и учреждений.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4.6. Заседания комиссии ведутся открыто.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Комиссии вправе принять решение о проведении закрытого, а также выездного заседания.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4.7. Порядок подготовки и рассмотрения вопросов на заседании комиссии устанавливается комиссией.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4.8. По вопросам, отнесенным к ее компетенции, комиссии принимают решения в форме рекомендаций или поручений. Решения комиссий принимаются открытым голосованием большинством голосов от числа присутствующих на заседании членов комиссии и оформляются протоколом заседания комиссии.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4.9. Рекомендации комиссий подлежат обязательному рассмотрению Администрацией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>, руководителями муниципальных предприятий и учреждений, разработчиками внесенных на рассмотрение комиссий проектов решений Совета депутатов.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4.10. О результатах рассмотрения и принятых мерах руководители муниципальных предприятий и учреждений, обязаны проинформировать комиссию в установленном ею порядке, но не позднее 30 календарных дней.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 xml:space="preserve">4.11. Комиссии вправе в пределах своей компетенции вносить предложения о заслушивании на заседании информации о работе Администрации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 xml:space="preserve">, Контрольно-счетной палаты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 xml:space="preserve">, Избирательной комиссии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>, а также о выполнении ими решений Совета депутатов.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4.12. На заседании комиссии ведется протокол, который подписывается председательствующим.</w:t>
      </w:r>
    </w:p>
    <w:p w:rsidR="002F3C9C" w:rsidRPr="00572FFE" w:rsidRDefault="002F3C9C" w:rsidP="002F3C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5. Председатель комиссии, заместитель председателя комиссии</w:t>
      </w:r>
    </w:p>
    <w:p w:rsidR="002F3C9C" w:rsidRPr="00572FFE" w:rsidRDefault="002F3C9C" w:rsidP="002F3C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bCs/>
          <w:sz w:val="28"/>
          <w:szCs w:val="28"/>
        </w:rPr>
        <w:t>5.1</w:t>
      </w:r>
      <w:r w:rsidRPr="00572FFE">
        <w:rPr>
          <w:sz w:val="28"/>
          <w:szCs w:val="28"/>
        </w:rPr>
        <w:t>. Председатель комиссии Совета депутатов: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1) организует разработку планов, назначает дату, время и место проведения заседания комиссии, определяет предварительную повестку заседания;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2) оповещает членов комиссии и приглашенных о времени и месте заседания комиссии, а также о предлагаемых к обсуждению вопросах;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3) организует подготовку документов к заседаниям комиссии по вопросам ее ведения;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4) председательствует на заседании комиссии, подписывает протокол заседания;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5) организует работу членов комиссии, дает им поручения, оказывает содействие в осуществлении ими своих полномочий;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lastRenderedPageBreak/>
        <w:t xml:space="preserve">6) представляет комиссию в отношениях с органами местного самоуправления </w:t>
      </w: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>, предприятиями и учреждениями;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7) информирует членов комиссии, Совет депутатов о принятых решениях и мероприятиях по их исполнению;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8) готовит и подписывает ответы на обращения органов местного самоуправления, организаций и граждан;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9) организует работу по исполнению решений Совета депутатов и комиссии;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10) обеспечивает организационную подготовку проводимых заседаний;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11) контролирует исполнение решений комиссии.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5.1. Заместитель председателя комиссии исполняет обязанности председателя в случае его отсутствия или невозможности осуществления им своих обязанностей.</w:t>
      </w:r>
    </w:p>
    <w:p w:rsidR="002F3C9C" w:rsidRPr="00572FFE" w:rsidRDefault="002F3C9C" w:rsidP="002F3C9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72FFE">
        <w:rPr>
          <w:bCs/>
          <w:sz w:val="28"/>
          <w:szCs w:val="28"/>
        </w:rPr>
        <w:t>6. Члены комиссии</w:t>
      </w:r>
    </w:p>
    <w:p w:rsidR="002F3C9C" w:rsidRPr="00572FFE" w:rsidRDefault="002F3C9C" w:rsidP="002F3C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6.1. Члены комиссии обязаны присутствовать на заседаниях комиссии и принимать участие в ее работе.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6.2. Члены комиссии имеет право: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1) вносить предложения и замечания по повестке заседания, порядку рассмотрения и существу обсуждаемых вопросов;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FFE">
        <w:rPr>
          <w:sz w:val="28"/>
          <w:szCs w:val="28"/>
        </w:rPr>
        <w:t>2) участвовать в прениях, обращаться с предложениями и замечаниями, задавать вопросы докладчикам, а также председательствующему на заседании, требовать ответа и давать ему оценку, выступать с обоснованием своих предложений и по мотивам голосования, давать справки.</w:t>
      </w:r>
    </w:p>
    <w:p w:rsidR="002F3C9C" w:rsidRPr="00572FFE" w:rsidRDefault="002F3C9C" w:rsidP="002F3C9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72FFE">
        <w:rPr>
          <w:bCs/>
          <w:sz w:val="28"/>
          <w:szCs w:val="28"/>
        </w:rPr>
        <w:t xml:space="preserve">7. </w:t>
      </w:r>
      <w:r w:rsidRPr="00572FFE">
        <w:rPr>
          <w:sz w:val="28"/>
          <w:szCs w:val="28"/>
        </w:rPr>
        <w:t xml:space="preserve">Порядок проведения совместных заседаний комиссий, </w:t>
      </w: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72FFE">
        <w:rPr>
          <w:sz w:val="28"/>
          <w:szCs w:val="28"/>
        </w:rPr>
        <w:t>ответственность депутата за систематическое неучастие в работе комиссии.</w:t>
      </w:r>
    </w:p>
    <w:p w:rsidR="002F3C9C" w:rsidRPr="00572FFE" w:rsidRDefault="002F3C9C" w:rsidP="002F3C9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F3C9C" w:rsidRPr="00572FFE" w:rsidRDefault="002F3C9C" w:rsidP="002F3C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72FFE">
        <w:rPr>
          <w:sz w:val="28"/>
          <w:szCs w:val="28"/>
        </w:rPr>
        <w:t xml:space="preserve">Порядок проведения совместных заседаний комиссий, ответственность депутата за систематическое неучастие в работе комиссии, </w:t>
      </w:r>
      <w:r w:rsidRPr="00572FFE">
        <w:rPr>
          <w:bCs/>
          <w:sz w:val="28"/>
          <w:szCs w:val="28"/>
        </w:rPr>
        <w:t xml:space="preserve">определяется Регламентом </w:t>
      </w:r>
      <w:r w:rsidRPr="00572FFE">
        <w:rPr>
          <w:sz w:val="28"/>
          <w:szCs w:val="28"/>
        </w:rPr>
        <w:t>Совета депутатов.</w:t>
      </w:r>
    </w:p>
    <w:p w:rsidR="002F3C9C" w:rsidRPr="00572FFE" w:rsidRDefault="002F3C9C" w:rsidP="002F3C9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F3C9C" w:rsidRPr="00572FFE" w:rsidRDefault="002F3C9C" w:rsidP="002F3C9C">
      <w:pPr>
        <w:pStyle w:val="ConsPlusTitle0"/>
        <w:jc w:val="center"/>
        <w:rPr>
          <w:sz w:val="28"/>
          <w:szCs w:val="28"/>
        </w:rPr>
      </w:pPr>
    </w:p>
    <w:p w:rsidR="002F3C9C" w:rsidRPr="00572FFE" w:rsidRDefault="002F3C9C" w:rsidP="002F3C9C">
      <w:pPr>
        <w:jc w:val="right"/>
        <w:rPr>
          <w:sz w:val="28"/>
          <w:szCs w:val="28"/>
        </w:rPr>
      </w:pPr>
    </w:p>
    <w:p w:rsidR="002F3C9C" w:rsidRPr="00572FFE" w:rsidRDefault="002F3C9C" w:rsidP="002F3C9C">
      <w:pPr>
        <w:jc w:val="right"/>
        <w:rPr>
          <w:sz w:val="28"/>
          <w:szCs w:val="28"/>
        </w:rPr>
      </w:pPr>
    </w:p>
    <w:p w:rsidR="002F3C9C" w:rsidRPr="00572FFE" w:rsidRDefault="002F3C9C" w:rsidP="002F3C9C">
      <w:pPr>
        <w:jc w:val="right"/>
        <w:rPr>
          <w:sz w:val="28"/>
          <w:szCs w:val="28"/>
        </w:rPr>
      </w:pPr>
    </w:p>
    <w:p w:rsidR="002F3C9C" w:rsidRPr="00572FFE" w:rsidRDefault="002F3C9C" w:rsidP="002F3C9C">
      <w:pPr>
        <w:jc w:val="right"/>
        <w:rPr>
          <w:sz w:val="28"/>
          <w:szCs w:val="28"/>
        </w:rPr>
      </w:pPr>
    </w:p>
    <w:p w:rsidR="002F3C9C" w:rsidRPr="00572FFE" w:rsidRDefault="002F3C9C" w:rsidP="002F3C9C">
      <w:pPr>
        <w:jc w:val="right"/>
        <w:rPr>
          <w:sz w:val="28"/>
          <w:szCs w:val="28"/>
        </w:rPr>
      </w:pPr>
    </w:p>
    <w:p w:rsidR="002F3C9C" w:rsidRPr="00572FFE" w:rsidRDefault="002F3C9C" w:rsidP="002F3C9C">
      <w:pPr>
        <w:jc w:val="right"/>
        <w:rPr>
          <w:sz w:val="28"/>
          <w:szCs w:val="28"/>
        </w:rPr>
      </w:pPr>
    </w:p>
    <w:p w:rsidR="002F3C9C" w:rsidRPr="00572FFE" w:rsidRDefault="002F3C9C" w:rsidP="002F3C9C">
      <w:pPr>
        <w:jc w:val="right"/>
        <w:rPr>
          <w:sz w:val="28"/>
          <w:szCs w:val="28"/>
        </w:rPr>
      </w:pPr>
    </w:p>
    <w:p w:rsidR="002F3C9C" w:rsidRDefault="002F3C9C" w:rsidP="002F3C9C">
      <w:pPr>
        <w:jc w:val="right"/>
        <w:rPr>
          <w:sz w:val="28"/>
          <w:szCs w:val="28"/>
        </w:rPr>
      </w:pPr>
    </w:p>
    <w:p w:rsidR="002F3C9C" w:rsidRPr="00D5639F" w:rsidRDefault="002F3C9C" w:rsidP="002F3C9C">
      <w:pPr>
        <w:jc w:val="right"/>
        <w:rPr>
          <w:sz w:val="24"/>
          <w:szCs w:val="28"/>
        </w:rPr>
      </w:pPr>
      <w:r w:rsidRPr="00D5639F">
        <w:rPr>
          <w:sz w:val="24"/>
          <w:szCs w:val="28"/>
        </w:rPr>
        <w:t>Приложение №2</w:t>
      </w:r>
    </w:p>
    <w:p w:rsidR="002F3C9C" w:rsidRPr="00D5639F" w:rsidRDefault="002F3C9C" w:rsidP="002F3C9C">
      <w:pPr>
        <w:jc w:val="right"/>
        <w:rPr>
          <w:sz w:val="24"/>
          <w:szCs w:val="28"/>
        </w:rPr>
      </w:pPr>
      <w:r w:rsidRPr="00D5639F">
        <w:rPr>
          <w:sz w:val="24"/>
          <w:szCs w:val="28"/>
        </w:rPr>
        <w:t>к Решению Совета депутатов</w:t>
      </w:r>
    </w:p>
    <w:p w:rsidR="002F3C9C" w:rsidRPr="00D5639F" w:rsidRDefault="002F3C9C" w:rsidP="002F3C9C">
      <w:pPr>
        <w:jc w:val="right"/>
        <w:rPr>
          <w:sz w:val="24"/>
          <w:szCs w:val="28"/>
        </w:rPr>
      </w:pPr>
      <w:r w:rsidRPr="00D5639F">
        <w:rPr>
          <w:sz w:val="24"/>
          <w:szCs w:val="28"/>
        </w:rPr>
        <w:lastRenderedPageBreak/>
        <w:t xml:space="preserve">Сельского поселения «Великовисочный сельсовет» </w:t>
      </w:r>
      <w:r>
        <w:rPr>
          <w:sz w:val="24"/>
          <w:szCs w:val="28"/>
        </w:rPr>
        <w:t xml:space="preserve">ЗР </w:t>
      </w:r>
      <w:r w:rsidRPr="00D5639F">
        <w:rPr>
          <w:sz w:val="24"/>
          <w:szCs w:val="28"/>
        </w:rPr>
        <w:t>НАО</w:t>
      </w:r>
    </w:p>
    <w:p w:rsidR="002F3C9C" w:rsidRPr="00D5639F" w:rsidRDefault="002F3C9C" w:rsidP="002F3C9C">
      <w:pPr>
        <w:jc w:val="right"/>
        <w:rPr>
          <w:sz w:val="24"/>
          <w:szCs w:val="28"/>
        </w:rPr>
      </w:pPr>
      <w:r w:rsidRPr="00D5639F">
        <w:rPr>
          <w:sz w:val="24"/>
          <w:szCs w:val="28"/>
        </w:rPr>
        <w:t xml:space="preserve">от </w:t>
      </w:r>
      <w:r>
        <w:rPr>
          <w:sz w:val="24"/>
          <w:szCs w:val="28"/>
        </w:rPr>
        <w:t>30.09.2022</w:t>
      </w:r>
      <w:r w:rsidRPr="00D5639F">
        <w:rPr>
          <w:sz w:val="24"/>
          <w:szCs w:val="28"/>
        </w:rPr>
        <w:t xml:space="preserve"> года  № </w:t>
      </w:r>
      <w:r>
        <w:rPr>
          <w:sz w:val="24"/>
          <w:szCs w:val="28"/>
        </w:rPr>
        <w:t>9</w:t>
      </w:r>
    </w:p>
    <w:p w:rsidR="002F3C9C" w:rsidRPr="00572FFE" w:rsidRDefault="002F3C9C" w:rsidP="002F3C9C">
      <w:pPr>
        <w:jc w:val="right"/>
        <w:rPr>
          <w:sz w:val="28"/>
          <w:szCs w:val="28"/>
        </w:rPr>
      </w:pPr>
    </w:p>
    <w:p w:rsidR="002F3C9C" w:rsidRPr="00572FFE" w:rsidRDefault="002F3C9C" w:rsidP="002F3C9C">
      <w:pPr>
        <w:jc w:val="right"/>
        <w:rPr>
          <w:sz w:val="28"/>
          <w:szCs w:val="28"/>
        </w:rPr>
      </w:pPr>
    </w:p>
    <w:p w:rsidR="002F3C9C" w:rsidRPr="00572FFE" w:rsidRDefault="002F3C9C" w:rsidP="002F3C9C">
      <w:pPr>
        <w:jc w:val="center"/>
        <w:rPr>
          <w:sz w:val="28"/>
          <w:szCs w:val="28"/>
        </w:rPr>
      </w:pPr>
      <w:r w:rsidRPr="00572FFE">
        <w:rPr>
          <w:sz w:val="28"/>
          <w:szCs w:val="28"/>
        </w:rPr>
        <w:t xml:space="preserve">Состав постоянных депутатских комиссий Совета депутатов </w:t>
      </w:r>
    </w:p>
    <w:p w:rsidR="002F3C9C" w:rsidRPr="00572FFE" w:rsidRDefault="002F3C9C" w:rsidP="002F3C9C">
      <w:pPr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Сельского поселения</w:t>
      </w:r>
      <w:r w:rsidRPr="00572FFE">
        <w:rPr>
          <w:sz w:val="28"/>
          <w:szCs w:val="28"/>
        </w:rPr>
        <w:t xml:space="preserve"> «Великовисочный сельсовет» </w:t>
      </w:r>
      <w:r>
        <w:rPr>
          <w:sz w:val="28"/>
          <w:szCs w:val="28"/>
        </w:rPr>
        <w:t xml:space="preserve">ЗР </w:t>
      </w:r>
      <w:r w:rsidRPr="00572FFE">
        <w:rPr>
          <w:sz w:val="28"/>
          <w:szCs w:val="28"/>
        </w:rPr>
        <w:t>НАО</w:t>
      </w:r>
    </w:p>
    <w:p w:rsidR="002F3C9C" w:rsidRPr="00572FFE" w:rsidRDefault="002F3C9C" w:rsidP="002F3C9C">
      <w:pPr>
        <w:jc w:val="center"/>
        <w:rPr>
          <w:sz w:val="28"/>
          <w:szCs w:val="28"/>
        </w:rPr>
      </w:pPr>
    </w:p>
    <w:p w:rsidR="002F3C9C" w:rsidRPr="00572FFE" w:rsidRDefault="002F3C9C" w:rsidP="002F3C9C">
      <w:pPr>
        <w:jc w:val="center"/>
        <w:rPr>
          <w:sz w:val="28"/>
          <w:szCs w:val="28"/>
        </w:rPr>
      </w:pPr>
    </w:p>
    <w:p w:rsidR="002F3C9C" w:rsidRPr="00572FFE" w:rsidRDefault="002F3C9C" w:rsidP="002F3C9C">
      <w:pPr>
        <w:rPr>
          <w:b/>
          <w:sz w:val="28"/>
          <w:szCs w:val="28"/>
          <w:u w:val="single"/>
        </w:rPr>
      </w:pPr>
      <w:r w:rsidRPr="00572FFE">
        <w:rPr>
          <w:b/>
          <w:bCs/>
          <w:sz w:val="28"/>
          <w:szCs w:val="28"/>
          <w:u w:val="single"/>
        </w:rPr>
        <w:t>Постоянная комиссия</w:t>
      </w:r>
      <w:r w:rsidRPr="00572FFE">
        <w:rPr>
          <w:b/>
          <w:sz w:val="28"/>
          <w:szCs w:val="28"/>
          <w:u w:val="single"/>
        </w:rPr>
        <w:t xml:space="preserve"> по вопросам бюджета и экономики</w:t>
      </w:r>
    </w:p>
    <w:p w:rsidR="002F3C9C" w:rsidRPr="00572FFE" w:rsidRDefault="002F3C9C" w:rsidP="002F3C9C">
      <w:pPr>
        <w:rPr>
          <w:sz w:val="28"/>
          <w:szCs w:val="28"/>
          <w:u w:val="single"/>
        </w:rPr>
      </w:pPr>
      <w:r w:rsidRPr="00572FFE">
        <w:rPr>
          <w:sz w:val="28"/>
          <w:szCs w:val="28"/>
          <w:u w:val="single"/>
        </w:rPr>
        <w:t>Председатель комиссии:</w:t>
      </w:r>
      <w:r w:rsidRPr="00572FFE">
        <w:rPr>
          <w:sz w:val="28"/>
          <w:szCs w:val="28"/>
        </w:rPr>
        <w:t xml:space="preserve"> Бараков Николай Петрович</w:t>
      </w:r>
    </w:p>
    <w:p w:rsidR="002F3C9C" w:rsidRPr="00572FFE" w:rsidRDefault="002F3C9C" w:rsidP="002F3C9C">
      <w:pPr>
        <w:rPr>
          <w:sz w:val="28"/>
          <w:szCs w:val="28"/>
        </w:rPr>
      </w:pPr>
      <w:r w:rsidRPr="00572FFE">
        <w:rPr>
          <w:sz w:val="28"/>
          <w:szCs w:val="28"/>
          <w:u w:val="single"/>
        </w:rPr>
        <w:t>Заместитель председателя:</w:t>
      </w:r>
      <w:r w:rsidRPr="00572FFE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Прокушев Василий Александрович</w:t>
      </w:r>
    </w:p>
    <w:p w:rsidR="002F3C9C" w:rsidRPr="00572FFE" w:rsidRDefault="002F3C9C" w:rsidP="002F3C9C">
      <w:pPr>
        <w:rPr>
          <w:sz w:val="28"/>
          <w:szCs w:val="28"/>
        </w:rPr>
      </w:pPr>
      <w:r w:rsidRPr="00572FFE">
        <w:rPr>
          <w:sz w:val="28"/>
          <w:szCs w:val="28"/>
          <w:u w:val="single"/>
        </w:rPr>
        <w:t>Члены комиссии:</w:t>
      </w:r>
      <w:r w:rsidRPr="00572FFE">
        <w:rPr>
          <w:sz w:val="28"/>
          <w:szCs w:val="28"/>
        </w:rPr>
        <w:t xml:space="preserve"> Дитятев Леонид Викторович, </w:t>
      </w:r>
      <w:r>
        <w:rPr>
          <w:sz w:val="28"/>
          <w:szCs w:val="28"/>
        </w:rPr>
        <w:t>Канева Наталья Ивановна</w:t>
      </w:r>
      <w:r w:rsidRPr="00572FFE">
        <w:rPr>
          <w:sz w:val="28"/>
          <w:szCs w:val="28"/>
        </w:rPr>
        <w:t xml:space="preserve">, </w:t>
      </w:r>
      <w:r>
        <w:rPr>
          <w:sz w:val="28"/>
          <w:szCs w:val="28"/>
        </w:rPr>
        <w:t>Дуркин Сергей Алексеевич, Борунова Зоя Васильевна</w:t>
      </w:r>
    </w:p>
    <w:p w:rsidR="002F3C9C" w:rsidRPr="00572FFE" w:rsidRDefault="002F3C9C" w:rsidP="002F3C9C">
      <w:pPr>
        <w:rPr>
          <w:sz w:val="28"/>
          <w:szCs w:val="28"/>
          <w:u w:val="single"/>
        </w:rPr>
      </w:pPr>
    </w:p>
    <w:p w:rsidR="002F3C9C" w:rsidRPr="00572FFE" w:rsidRDefault="002F3C9C" w:rsidP="002F3C9C">
      <w:pPr>
        <w:rPr>
          <w:b/>
          <w:sz w:val="28"/>
          <w:szCs w:val="28"/>
          <w:u w:val="single"/>
        </w:rPr>
      </w:pPr>
      <w:r w:rsidRPr="00572FFE">
        <w:rPr>
          <w:b/>
          <w:bCs/>
          <w:sz w:val="28"/>
          <w:szCs w:val="28"/>
          <w:u w:val="single"/>
        </w:rPr>
        <w:t>Постоянная комиссия</w:t>
      </w:r>
      <w:r w:rsidRPr="00572FFE">
        <w:rPr>
          <w:b/>
          <w:sz w:val="28"/>
          <w:szCs w:val="28"/>
          <w:u w:val="single"/>
        </w:rPr>
        <w:t xml:space="preserve"> по социальным вопросам</w:t>
      </w:r>
    </w:p>
    <w:p w:rsidR="002F3C9C" w:rsidRPr="00572FFE" w:rsidRDefault="002F3C9C" w:rsidP="002F3C9C">
      <w:pPr>
        <w:rPr>
          <w:sz w:val="28"/>
          <w:szCs w:val="28"/>
        </w:rPr>
      </w:pPr>
      <w:r w:rsidRPr="00572FFE">
        <w:rPr>
          <w:sz w:val="28"/>
          <w:szCs w:val="28"/>
          <w:u w:val="single"/>
        </w:rPr>
        <w:t>Председатель комиссии:</w:t>
      </w:r>
      <w:r w:rsidRPr="00572FFE">
        <w:rPr>
          <w:sz w:val="28"/>
          <w:szCs w:val="28"/>
        </w:rPr>
        <w:t xml:space="preserve"> </w:t>
      </w:r>
      <w:r>
        <w:rPr>
          <w:sz w:val="28"/>
          <w:szCs w:val="28"/>
        </w:rPr>
        <w:t>Хозяинов Василий Анатольевич</w:t>
      </w:r>
    </w:p>
    <w:p w:rsidR="002F3C9C" w:rsidRPr="00572FFE" w:rsidRDefault="002F3C9C" w:rsidP="002F3C9C">
      <w:pPr>
        <w:rPr>
          <w:sz w:val="28"/>
          <w:szCs w:val="28"/>
        </w:rPr>
      </w:pPr>
      <w:r w:rsidRPr="00572FFE">
        <w:rPr>
          <w:sz w:val="28"/>
          <w:szCs w:val="28"/>
          <w:u w:val="single"/>
        </w:rPr>
        <w:t>Заместитель председателя:</w:t>
      </w:r>
      <w:r w:rsidRPr="00572FFE">
        <w:rPr>
          <w:sz w:val="28"/>
          <w:szCs w:val="28"/>
        </w:rPr>
        <w:t xml:space="preserve"> </w:t>
      </w:r>
      <w:r>
        <w:rPr>
          <w:sz w:val="28"/>
          <w:szCs w:val="28"/>
        </w:rPr>
        <w:t>Банина Валентина Алексеевна</w:t>
      </w:r>
    </w:p>
    <w:p w:rsidR="002F3C9C" w:rsidRPr="00572FFE" w:rsidRDefault="002F3C9C" w:rsidP="002F3C9C">
      <w:pPr>
        <w:rPr>
          <w:sz w:val="28"/>
          <w:szCs w:val="28"/>
        </w:rPr>
      </w:pPr>
      <w:r w:rsidRPr="00572FFE">
        <w:rPr>
          <w:sz w:val="28"/>
          <w:szCs w:val="28"/>
          <w:u w:val="single"/>
        </w:rPr>
        <w:t xml:space="preserve">Члены комиссии: </w:t>
      </w:r>
      <w:r w:rsidRPr="00572FFE">
        <w:rPr>
          <w:sz w:val="28"/>
          <w:szCs w:val="28"/>
        </w:rPr>
        <w:t xml:space="preserve">Ивкин Петр Николаевич, </w:t>
      </w:r>
      <w:r>
        <w:rPr>
          <w:sz w:val="28"/>
          <w:szCs w:val="28"/>
        </w:rPr>
        <w:t>Комольцева Наиля Сабировна, Дядицына Татьяна Сергеевна</w:t>
      </w:r>
    </w:p>
    <w:p w:rsidR="002F3C9C" w:rsidRPr="00572FFE" w:rsidRDefault="002F3C9C" w:rsidP="002F3C9C">
      <w:pPr>
        <w:rPr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9C"/>
    <w:rsid w:val="002D0FD0"/>
    <w:rsid w:val="002F3C9C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6FD96-2083-4161-BEF9-8D4C05E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3C9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F3C9C"/>
    <w:pPr>
      <w:spacing w:after="0" w:line="240" w:lineRule="auto"/>
    </w:pPr>
    <w:rPr>
      <w:rFonts w:ascii="Calibri" w:hAnsi="Calibri" w:cs="Calibri"/>
    </w:rPr>
  </w:style>
  <w:style w:type="character" w:customStyle="1" w:styleId="ConsPlusTitle">
    <w:name w:val="ConsPlusTitle Знак"/>
    <w:link w:val="ConsPlusTitle0"/>
    <w:uiPriority w:val="99"/>
    <w:locked/>
    <w:rsid w:val="002F3C9C"/>
    <w:rPr>
      <w:b/>
      <w:bCs/>
    </w:rPr>
  </w:style>
  <w:style w:type="paragraph" w:customStyle="1" w:styleId="ConsPlusTitle0">
    <w:name w:val="ConsPlusTitle"/>
    <w:link w:val="ConsPlusTitle"/>
    <w:uiPriority w:val="99"/>
    <w:rsid w:val="002F3C9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Normal">
    <w:name w:val="ConsPlusNormal"/>
    <w:rsid w:val="002F3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веб) Знак Знак,Обычный (Web) Знак Знак Знак,Обычный (веб)3"/>
    <w:basedOn w:val="a"/>
    <w:link w:val="a6"/>
    <w:uiPriority w:val="99"/>
    <w:unhideWhenUsed/>
    <w:qFormat/>
    <w:rsid w:val="002F3C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F3C9C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веб) Знак Знак Знак,Обычный (Web) Знак Знак Знак Знак,Обычный (веб)3 Знак"/>
    <w:link w:val="a5"/>
    <w:uiPriority w:val="99"/>
    <w:locked/>
    <w:rsid w:val="002F3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A30A5A4E7D23ABC942FB6C518BDF89619CF43BB079C3A27C1E4C4C3FFD372S8a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69527A231BFAE24F14EC61A7FFD411B7601BC4A0F1E82EA6E28CA62F539C454776419605166AF21787An6Z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269527A231BFAE24F14EC61A7FFD411B7601BC4A0F1E82EA6E28CA62F539C454776419605166AF21787An6Z0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2023-07-25T13:15:00Z</dcterms:created>
  <dcterms:modified xsi:type="dcterms:W3CDTF">2023-07-25T13:15:00Z</dcterms:modified>
</cp:coreProperties>
</file>