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D5" w:rsidRPr="00456ED5" w:rsidRDefault="00456ED5" w:rsidP="00456ED5">
      <w:pPr>
        <w:rPr>
          <w:lang w:eastAsia="ru-RU"/>
        </w:rPr>
      </w:pPr>
    </w:p>
    <w:p w:rsidR="00456ED5" w:rsidRPr="00456ED5" w:rsidRDefault="00456ED5" w:rsidP="00456ED5">
      <w:pPr>
        <w:rPr>
          <w:lang w:eastAsia="ru-RU"/>
        </w:rPr>
      </w:pPr>
      <w:r w:rsidRPr="00456ED5">
        <w:rPr>
          <w:lang w:eastAsia="ru-RU"/>
        </w:rPr>
        <w:drawing>
          <wp:inline distT="0" distB="0" distL="0" distR="0" wp14:anchorId="0DE2B68D" wp14:editId="4D81EBF4">
            <wp:extent cx="457200" cy="581025"/>
            <wp:effectExtent l="19050" t="0" r="0" b="0"/>
            <wp:docPr id="3"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456ED5" w:rsidRPr="00456ED5" w:rsidRDefault="00456ED5" w:rsidP="00456ED5">
      <w:pPr>
        <w:rPr>
          <w:lang w:eastAsia="ru-RU"/>
        </w:rPr>
      </w:pPr>
      <w:r w:rsidRPr="00456ED5">
        <w:rPr>
          <w:lang w:eastAsia="ru-RU"/>
        </w:rPr>
        <w:t>СОВЕТ ДЕПУТАТОВ</w:t>
      </w:r>
    </w:p>
    <w:p w:rsidR="00456ED5" w:rsidRPr="00456ED5" w:rsidRDefault="00456ED5" w:rsidP="00456ED5">
      <w:pPr>
        <w:rPr>
          <w:lang w:eastAsia="ru-RU"/>
        </w:rPr>
      </w:pPr>
      <w:r w:rsidRPr="00456ED5">
        <w:rPr>
          <w:lang w:eastAsia="ru-RU"/>
        </w:rPr>
        <w:t>СЕЛЬСКОГО ПОСЕЛЕНИЯ «ВЕЛИКОВИСОЧНЫЙ СЕЛЬСОВЕТ»</w:t>
      </w:r>
    </w:p>
    <w:p w:rsidR="00456ED5" w:rsidRPr="00456ED5" w:rsidRDefault="00456ED5" w:rsidP="00456ED5">
      <w:pPr>
        <w:rPr>
          <w:lang w:eastAsia="ru-RU"/>
        </w:rPr>
      </w:pPr>
      <w:r w:rsidRPr="00456ED5">
        <w:rPr>
          <w:lang w:eastAsia="ru-RU"/>
        </w:rPr>
        <w:t>ЗАПОЛЯРНОГО РАЙОНА НЕНЕЦКОГО АВТОНОМНОГО ОКРУГА</w:t>
      </w:r>
    </w:p>
    <w:p w:rsidR="00456ED5" w:rsidRPr="00456ED5" w:rsidRDefault="00456ED5" w:rsidP="00456ED5">
      <w:r w:rsidRPr="00456ED5">
        <w:t>2-е заседание 7-го созыва</w:t>
      </w:r>
    </w:p>
    <w:p w:rsidR="00456ED5" w:rsidRPr="00456ED5" w:rsidRDefault="00456ED5" w:rsidP="00456ED5"/>
    <w:p w:rsidR="00456ED5" w:rsidRPr="00456ED5" w:rsidRDefault="00456ED5" w:rsidP="00456ED5">
      <w:r w:rsidRPr="00456ED5">
        <w:t>РЕШЕНИЕ</w:t>
      </w:r>
    </w:p>
    <w:p w:rsidR="00456ED5" w:rsidRPr="00456ED5" w:rsidRDefault="00456ED5" w:rsidP="00456ED5"/>
    <w:p w:rsidR="00456ED5" w:rsidRPr="00456ED5" w:rsidRDefault="00456ED5" w:rsidP="00456ED5">
      <w:r w:rsidRPr="00456ED5">
        <w:t>от 26 декабря 2022 года № 14</w:t>
      </w:r>
    </w:p>
    <w:p w:rsidR="00456ED5" w:rsidRPr="00456ED5" w:rsidRDefault="00456ED5" w:rsidP="00456ED5"/>
    <w:p w:rsidR="00456ED5" w:rsidRPr="00456ED5" w:rsidRDefault="00456ED5" w:rsidP="00456ED5">
      <w:r w:rsidRPr="00456ED5">
        <w:t>О местном бюджете на 2023 год</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Заполярного района Ненецкого автономного округа РЕШИЛ:</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Утвердить основные характеристики местного бюджета на 2023 год:</w:t>
      </w:r>
    </w:p>
    <w:p w:rsidR="00456ED5" w:rsidRPr="00456ED5" w:rsidRDefault="00456ED5" w:rsidP="00456ED5">
      <w:pPr>
        <w:rPr>
          <w:lang w:eastAsia="ru-RU"/>
        </w:rPr>
      </w:pPr>
      <w:r w:rsidRPr="00456ED5">
        <w:rPr>
          <w:lang w:eastAsia="ru-RU"/>
        </w:rPr>
        <w:t>прогнозируемый общий объем доходов местного бюджета в сумме 122 159,3 тыс. рублей;</w:t>
      </w:r>
    </w:p>
    <w:p w:rsidR="00456ED5" w:rsidRPr="00456ED5" w:rsidRDefault="00456ED5" w:rsidP="00456ED5">
      <w:pPr>
        <w:rPr>
          <w:lang w:eastAsia="ru-RU"/>
        </w:rPr>
      </w:pPr>
      <w:r w:rsidRPr="00456ED5">
        <w:rPr>
          <w:lang w:eastAsia="ru-RU"/>
        </w:rPr>
        <w:t>общий объем расходов местного бюджета в сумме 122 159,3 тыс. рублей;</w:t>
      </w:r>
    </w:p>
    <w:p w:rsidR="00456ED5" w:rsidRPr="00456ED5" w:rsidRDefault="00456ED5" w:rsidP="00456ED5">
      <w:pPr>
        <w:rPr>
          <w:lang w:eastAsia="ru-RU"/>
        </w:rPr>
      </w:pPr>
      <w:r w:rsidRPr="00456ED5">
        <w:rPr>
          <w:lang w:eastAsia="ru-RU"/>
        </w:rPr>
        <w:t>дефицит (профицит) местного бюджета не прогнозируется;</w:t>
      </w:r>
    </w:p>
    <w:p w:rsidR="00456ED5" w:rsidRPr="00456ED5" w:rsidRDefault="00456ED5" w:rsidP="00456ED5">
      <w:pPr>
        <w:rPr>
          <w:lang w:eastAsia="ru-RU"/>
        </w:rPr>
      </w:pPr>
      <w:r w:rsidRPr="00456ED5">
        <w:rPr>
          <w:lang w:eastAsia="ru-RU"/>
        </w:rPr>
        <w:t>объем межбюджетных трансфертов, получаемых в 2023 году из окружного бюджета в сумме 3 709,5 тыс. рублей, из районного бюджета в сумме 112 644,9 тыс. рублей;</w:t>
      </w:r>
    </w:p>
    <w:p w:rsidR="00456ED5" w:rsidRPr="00456ED5" w:rsidRDefault="00456ED5" w:rsidP="00456ED5">
      <w:pPr>
        <w:rPr>
          <w:lang w:eastAsia="ru-RU"/>
        </w:rPr>
      </w:pPr>
      <w:r w:rsidRPr="00456ED5">
        <w:rPr>
          <w:lang w:eastAsia="ru-RU"/>
        </w:rPr>
        <w:t>Утвердить прогнозируемое поступление доходов местного бюджета на 2023 год согласно Приложению 1 к настоящему Решению.</w:t>
      </w:r>
    </w:p>
    <w:p w:rsidR="00456ED5" w:rsidRPr="00456ED5" w:rsidRDefault="00456ED5" w:rsidP="00456ED5">
      <w:pPr>
        <w:rPr>
          <w:lang w:eastAsia="ru-RU"/>
        </w:rPr>
      </w:pPr>
      <w:r w:rsidRPr="00456ED5">
        <w:rPr>
          <w:lang w:eastAsia="ru-RU"/>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456ED5" w:rsidRPr="00456ED5" w:rsidRDefault="00456ED5" w:rsidP="00456ED5">
      <w:pPr>
        <w:rPr>
          <w:lang w:eastAsia="ru-RU"/>
        </w:rPr>
      </w:pPr>
      <w:r w:rsidRPr="00456ED5">
        <w:rPr>
          <w:lang w:eastAsia="ru-RU"/>
        </w:rPr>
        <w:lastRenderedPageBreak/>
        <w:t>Установить, что суммы возврата дебиторской задолженности прошлых лет подлежат перечислению в доход местного бюджета в порядке, установленном Администрацией Сельского поселения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согласно Приложению 2 к настоящему Решению.</w:t>
      </w:r>
    </w:p>
    <w:p w:rsidR="00456ED5" w:rsidRPr="00456ED5" w:rsidRDefault="00456ED5" w:rsidP="00456ED5">
      <w:pPr>
        <w:rPr>
          <w:lang w:eastAsia="ru-RU"/>
        </w:rPr>
      </w:pPr>
      <w:r w:rsidRPr="00456ED5">
        <w:rPr>
          <w:lang w:eastAsia="ru-RU"/>
        </w:rPr>
        <w:t>Утвердить распределение бюджетных ассигнований по разделам и подразделам классификации расходов бюджетов на 2023 год, согласно Приложению 3 к настоящему Решению.</w:t>
      </w:r>
    </w:p>
    <w:p w:rsidR="00456ED5" w:rsidRPr="00456ED5" w:rsidRDefault="00456ED5" w:rsidP="00456ED5">
      <w:pPr>
        <w:rPr>
          <w:lang w:eastAsia="ru-RU"/>
        </w:rPr>
      </w:pPr>
      <w:r w:rsidRPr="00456ED5">
        <w:rPr>
          <w:lang w:eastAsia="ru-RU"/>
        </w:rPr>
        <w:t xml:space="preserve">Утвердить общий объём бюджетных ассигнований на исполнение публичных нормативных обязательств на 2023 год в сумме 1 883,1 тыс. рублей. </w:t>
      </w:r>
    </w:p>
    <w:p w:rsidR="00456ED5" w:rsidRPr="00456ED5" w:rsidRDefault="00456ED5" w:rsidP="00456ED5">
      <w:pPr>
        <w:rPr>
          <w:lang w:eastAsia="ru-RU"/>
        </w:rPr>
      </w:pPr>
      <w:r w:rsidRPr="00456ED5">
        <w:rPr>
          <w:lang w:eastAsia="ru-RU"/>
        </w:rPr>
        <w:t>Утвердить объем резервного фонда Администрации Сельского поселения «Великовисочный сельсовет» Заполярного района Ненецкого автономного округа на 2023 год в сумме 150,0 тыс. рублей. Порядок использования бюджетных ассигнований резервного фонда устанавливается Администрацией Сельского поселения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 xml:space="preserve">Утвердить объём бюджетных ассигнований муниципального дорожного фонда на 2023 год в сумме 361,1 тыс. рублей. </w:t>
      </w:r>
    </w:p>
    <w:p w:rsidR="00456ED5" w:rsidRPr="00456ED5" w:rsidRDefault="00456ED5" w:rsidP="00456ED5">
      <w:pPr>
        <w:rPr>
          <w:lang w:eastAsia="ru-RU"/>
        </w:rPr>
      </w:pPr>
      <w:r w:rsidRPr="00456ED5">
        <w:rPr>
          <w:lang w:eastAsia="ru-RU"/>
        </w:rPr>
        <w:t>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Сельского поселения «Великовисочный сельсовет» Заполярного района Ненецкого автономного округа, утверждённым Решением Совета депутатов Сельского поселения «Великовисочный сельсовет» Заполярного района Ненецкого автономного округа от 25.11.2021г. № 175.</w:t>
      </w:r>
    </w:p>
    <w:p w:rsidR="00456ED5" w:rsidRPr="00456ED5" w:rsidRDefault="00456ED5" w:rsidP="00456ED5">
      <w:pPr>
        <w:rPr>
          <w:lang w:eastAsia="ru-RU"/>
        </w:rPr>
      </w:pPr>
      <w:r w:rsidRPr="00456ED5">
        <w:rPr>
          <w:lang w:eastAsia="ru-RU"/>
        </w:rPr>
        <w:t>Утвердить распределение бюджетных ассигнований на реализацию муниципальных программ Сельского поселения «Великовисочный сельсовет» Заполярного района Ненецкого автономного округа, финансирование которых предусмотрено за счет средств местного бюджета на 2023 год согласно Приложению № 4 к настоящему Решению.</w:t>
      </w:r>
    </w:p>
    <w:p w:rsidR="00456ED5" w:rsidRPr="00456ED5" w:rsidRDefault="00456ED5" w:rsidP="00456ED5">
      <w:pPr>
        <w:rPr>
          <w:lang w:eastAsia="ru-RU"/>
        </w:rPr>
      </w:pPr>
      <w:r w:rsidRPr="00456ED5">
        <w:rPr>
          <w:lang w:eastAsia="ru-RU"/>
        </w:rPr>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456ED5" w:rsidRPr="00456ED5" w:rsidRDefault="00456ED5" w:rsidP="00456ED5">
      <w:pPr>
        <w:rPr>
          <w:lang w:eastAsia="ru-RU"/>
        </w:rPr>
      </w:pPr>
      <w:r w:rsidRPr="00456ED5">
        <w:rPr>
          <w:lang w:eastAsia="ru-RU"/>
        </w:rPr>
        <w:t>- возмещение недополученных доходов, возникающих при оказании сельскому населению услуг общественных бань;</w:t>
      </w:r>
    </w:p>
    <w:p w:rsidR="00456ED5" w:rsidRPr="00456ED5" w:rsidRDefault="00456ED5" w:rsidP="00456ED5">
      <w:pPr>
        <w:rPr>
          <w:lang w:eastAsia="ru-RU"/>
        </w:rPr>
      </w:pPr>
      <w:r w:rsidRPr="00456ED5">
        <w:rPr>
          <w:lang w:eastAsia="ru-RU"/>
        </w:rPr>
        <w:t>- возмещение недополученных доходов в связи с оказанием гарантированного перечня услуг по погребению».</w:t>
      </w:r>
    </w:p>
    <w:p w:rsidR="00456ED5" w:rsidRPr="00456ED5" w:rsidRDefault="00456ED5" w:rsidP="00456ED5">
      <w:pPr>
        <w:rPr>
          <w:lang w:eastAsia="ru-RU"/>
        </w:rPr>
      </w:pPr>
      <w:r w:rsidRPr="00456ED5">
        <w:rPr>
          <w:lang w:eastAsia="ru-RU"/>
        </w:rPr>
        <w:t>Установить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 5 к настоящему Решению.</w:t>
      </w:r>
    </w:p>
    <w:p w:rsidR="00456ED5" w:rsidRPr="00456ED5" w:rsidRDefault="00456ED5" w:rsidP="00456ED5">
      <w:pPr>
        <w:rPr>
          <w:lang w:eastAsia="ru-RU"/>
        </w:rPr>
      </w:pPr>
      <w:r w:rsidRPr="00456ED5">
        <w:rPr>
          <w:lang w:eastAsia="ru-RU"/>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w:t>
      </w:r>
      <w:r w:rsidRPr="00456ED5">
        <w:rPr>
          <w:lang w:eastAsia="ru-RU"/>
        </w:rPr>
        <w:lastRenderedPageBreak/>
        <w:t>условий, установленных при их предоставлении, и иные условия устанавливаются нормативными правовыми актами Администрации Сельского поселения «Великовисочный сельсовет» ЗР НАО.</w:t>
      </w:r>
    </w:p>
    <w:p w:rsidR="00456ED5" w:rsidRPr="00456ED5" w:rsidRDefault="00456ED5" w:rsidP="00456ED5">
      <w:pPr>
        <w:rPr>
          <w:lang w:eastAsia="ru-RU"/>
        </w:rPr>
      </w:pPr>
      <w:r w:rsidRPr="00456ED5">
        <w:rPr>
          <w:lang w:eastAsia="ru-RU"/>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Сельского поселения «Великовисочный сельсовет» ЗР НАО проверок соблюдения получателем субсидии условий, целей и порядка предоставления субсидий.</w:t>
      </w:r>
    </w:p>
    <w:p w:rsidR="00456ED5" w:rsidRPr="00456ED5" w:rsidRDefault="00456ED5" w:rsidP="00456ED5">
      <w:pPr>
        <w:rPr>
          <w:lang w:eastAsia="ru-RU"/>
        </w:rPr>
      </w:pPr>
      <w:r w:rsidRPr="00456ED5">
        <w:rPr>
          <w:lang w:eastAsia="ru-RU"/>
        </w:rPr>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456ED5" w:rsidRPr="00456ED5" w:rsidRDefault="00456ED5" w:rsidP="00456ED5">
      <w:pPr>
        <w:rPr>
          <w:lang w:eastAsia="ru-RU"/>
        </w:rPr>
      </w:pPr>
      <w:r w:rsidRPr="00456ED5">
        <w:rPr>
          <w:lang w:eastAsia="ru-RU"/>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456ED5" w:rsidRPr="00456ED5" w:rsidRDefault="00456ED5" w:rsidP="00456ED5">
      <w:pPr>
        <w:rPr>
          <w:lang w:eastAsia="ru-RU"/>
        </w:rPr>
      </w:pPr>
      <w:r w:rsidRPr="00456ED5">
        <w:rPr>
          <w:lang w:eastAsia="ru-RU"/>
        </w:rPr>
        <w:t>- в размере 100% суммы договора (контракта), но не более лимитов бюджетных обязательств, подлежащих исполнению за счёт средств местного бюджета в соответствующем финансовом году, - по договорам (контрактам) о предоставлении услуг связи, о подписке на печатные издания и об их приобретении, 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на закупку иных товаров, работ и услуг на сумму не более 10 тыс. рублей.;</w:t>
      </w:r>
    </w:p>
    <w:p w:rsidR="00456ED5" w:rsidRPr="00456ED5" w:rsidRDefault="00456ED5" w:rsidP="00456ED5">
      <w:pPr>
        <w:rPr>
          <w:lang w:eastAsia="ru-RU"/>
        </w:rPr>
      </w:pPr>
      <w:r w:rsidRPr="00456ED5">
        <w:rPr>
          <w:lang w:eastAsia="ru-RU"/>
        </w:rPr>
        <w:t>- 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456ED5" w:rsidRPr="00456ED5" w:rsidRDefault="00456ED5" w:rsidP="00456ED5">
      <w:pPr>
        <w:rPr>
          <w:lang w:eastAsia="ru-RU"/>
        </w:rPr>
      </w:pPr>
      <w:r w:rsidRPr="00456ED5">
        <w:rPr>
          <w:lang w:eastAsia="ru-RU"/>
        </w:rPr>
        <w:t>- 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w:t>
      </w:r>
    </w:p>
    <w:p w:rsidR="00456ED5" w:rsidRPr="00456ED5" w:rsidRDefault="00456ED5" w:rsidP="00456ED5">
      <w:pPr>
        <w:rPr>
          <w:lang w:eastAsia="ru-RU"/>
        </w:rPr>
      </w:pPr>
      <w:r w:rsidRPr="00456ED5">
        <w:rPr>
          <w:lang w:eastAsia="ru-RU"/>
        </w:rPr>
        <w:t>Администрация Сельского поселения вправе без внесения изменений в настоящее решение направить в доход районного, окружного бюджетов не использованные на 1 января 2023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 указанные средства на те же цели.</w:t>
      </w:r>
    </w:p>
    <w:p w:rsidR="00456ED5" w:rsidRPr="00456ED5" w:rsidRDefault="00456ED5" w:rsidP="00456ED5">
      <w:pPr>
        <w:rPr>
          <w:lang w:eastAsia="ru-RU"/>
        </w:rPr>
      </w:pPr>
      <w:r w:rsidRPr="00456ED5">
        <w:rPr>
          <w:lang w:eastAsia="ru-RU"/>
        </w:rPr>
        <w:t>Установить, что не использованные по состоянию на 1 января 2023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456ED5" w:rsidRPr="00456ED5" w:rsidRDefault="00456ED5" w:rsidP="00456ED5">
      <w:pPr>
        <w:rPr>
          <w:lang w:eastAsia="ru-RU"/>
        </w:rPr>
      </w:pPr>
      <w:r w:rsidRPr="00456ED5">
        <w:rPr>
          <w:lang w:eastAsia="ru-RU"/>
        </w:rPr>
        <w:lastRenderedPageBreak/>
        <w:t>Утвердить иные межбюджетные трансферты, выделяемые из местного бюджета в бюджет муниципального района «Заполярный район» на осуществление Контрольно-счетной палатой муниципального района «Заполярный район» переданных полномочий контрольно-счетного органа Сельского поселения «Великовисочный сельсовет» Заполярного района Ненецкого автономного округа по осуществлению внешнего муниципального финансового контроля в соответствии с заключенным соглашением на 2023 год в сумме 528,2 тыс. рублей.</w:t>
      </w:r>
    </w:p>
    <w:p w:rsidR="00456ED5" w:rsidRPr="00456ED5" w:rsidRDefault="00456ED5" w:rsidP="00456ED5">
      <w:pPr>
        <w:rPr>
          <w:lang w:eastAsia="ru-RU"/>
        </w:rPr>
      </w:pPr>
      <w:r w:rsidRPr="00456ED5">
        <w:rPr>
          <w:lang w:eastAsia="ru-RU"/>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2023 год в соответствии с постановлением главы Сельского поселения «Великовисочный сельсовет» ЗР НАО.</w:t>
      </w:r>
    </w:p>
    <w:p w:rsidR="00456ED5" w:rsidRPr="00456ED5" w:rsidRDefault="00456ED5" w:rsidP="00456ED5">
      <w:pPr>
        <w:rPr>
          <w:lang w:eastAsia="ru-RU"/>
        </w:rPr>
      </w:pPr>
      <w:r w:rsidRPr="00456ED5">
        <w:rPr>
          <w:lang w:eastAsia="ru-RU"/>
        </w:rPr>
        <w:t>Установить верхний предел муниципального внутреннего долга по состоянию на 1 января 2023 года в сумме 0,0 тыс.рублей, в том числе верхний предел долга по муниципальным гарантиям в сумме 0,0 тыс.рублей.</w:t>
      </w:r>
    </w:p>
    <w:p w:rsidR="00456ED5" w:rsidRPr="00456ED5" w:rsidRDefault="00456ED5" w:rsidP="00456ED5">
      <w:pPr>
        <w:rPr>
          <w:lang w:eastAsia="ru-RU"/>
        </w:rPr>
      </w:pPr>
      <w:r w:rsidRPr="00456ED5">
        <w:rPr>
          <w:lang w:eastAsia="ru-RU"/>
        </w:rPr>
        <w:t>Фонд оплаты труда лиц, замещающих выборные должности местного самоуправления в Сельском поселении «Великовисочный сельсовет» Заполярного района Ненецкого автономного округа,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выборные должности местного самоуправления в Сельском поселении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Фонд оплаты труда лиц, замещающих муниципальные должности местного самоуправления в Сельском поселении «Великовисочный сельсовет» Заполярного района Ненецкого автономного округа,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муниципальные должности местного самоуправления в Сельском поселении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Фонд оплаты труда муниципальных служащих увеличивается:</w:t>
      </w:r>
    </w:p>
    <w:p w:rsidR="00456ED5" w:rsidRPr="00456ED5" w:rsidRDefault="00456ED5" w:rsidP="00456ED5">
      <w:pPr>
        <w:rPr>
          <w:lang w:eastAsia="ru-RU"/>
        </w:rPr>
      </w:pPr>
      <w:r w:rsidRPr="00456ED5">
        <w:rPr>
          <w:lang w:eastAsia="ru-RU"/>
        </w:rPr>
        <w:t xml:space="preserve"> - 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456ED5" w:rsidRPr="00456ED5" w:rsidRDefault="00456ED5" w:rsidP="00456ED5">
      <w:pPr>
        <w:rPr>
          <w:lang w:eastAsia="ru-RU"/>
        </w:rPr>
      </w:pPr>
      <w:r w:rsidRPr="00456ED5">
        <w:rPr>
          <w:lang w:eastAsia="ru-RU"/>
        </w:rPr>
        <w:t>- 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456ED5" w:rsidRPr="00456ED5" w:rsidRDefault="00456ED5" w:rsidP="00456ED5">
      <w:pPr>
        <w:rPr>
          <w:lang w:eastAsia="ru-RU"/>
        </w:rPr>
      </w:pPr>
      <w:r w:rsidRPr="00456ED5">
        <w:rPr>
          <w:lang w:eastAsia="ru-RU"/>
        </w:rPr>
        <w:t>- на суммы фактически произведённых выплат компенсации муниципальному служащему при увольнении с муниципальной службы в связи с изменением структуры органов местного самоуправления на основании решений, принятых соответствующими органами местного самоуправления Сельского поселения «Великовисочный сельсовет» Заполярного района Ненецкого автономного округа, приводящих к сокращению должностей муниципальной службы, и на суммы выплат на сохранение заработной платы;</w:t>
      </w:r>
    </w:p>
    <w:p w:rsidR="00456ED5" w:rsidRPr="00456ED5" w:rsidRDefault="00456ED5" w:rsidP="00456ED5">
      <w:pPr>
        <w:rPr>
          <w:lang w:eastAsia="ru-RU"/>
        </w:rPr>
      </w:pPr>
      <w:r w:rsidRPr="00456ED5">
        <w:rPr>
          <w:lang w:eastAsia="ru-RU"/>
        </w:rPr>
        <w:t>Фонд оплаты труда работников, замещающих в органах местного самоуправления Сельского поселения «Великовисочный сельсовет» Заполярного района Ненецкого автономного округа должности, не относящиеся к должностям муниципальной службы увеличивается:</w:t>
      </w:r>
    </w:p>
    <w:p w:rsidR="00456ED5" w:rsidRPr="00456ED5" w:rsidRDefault="00456ED5" w:rsidP="00456ED5">
      <w:pPr>
        <w:rPr>
          <w:lang w:eastAsia="ru-RU"/>
        </w:rPr>
      </w:pPr>
      <w:r w:rsidRPr="00456ED5">
        <w:rPr>
          <w:lang w:eastAsia="ru-RU"/>
        </w:rPr>
        <w:t xml:space="preserve"> - на суммы установленных законодательством компенсационных выплат и пособий при расторжении трудового договора (денежной компенсации за неиспользованный отпуск, </w:t>
      </w:r>
      <w:r w:rsidRPr="00456ED5">
        <w:rPr>
          <w:lang w:eastAsia="ru-RU"/>
        </w:rPr>
        <w:lastRenderedPageBreak/>
        <w:t>компенсационных выплат и пособий в связи с сокращением численности или штата органов местного самоуправления), на суммы выплат на сохранение заработной платы при недостаточности фонда оплаты труда;</w:t>
      </w:r>
    </w:p>
    <w:p w:rsidR="00456ED5" w:rsidRPr="00456ED5" w:rsidRDefault="00456ED5" w:rsidP="00456ED5">
      <w:pPr>
        <w:rPr>
          <w:lang w:eastAsia="ru-RU"/>
        </w:rPr>
      </w:pPr>
      <w:r w:rsidRPr="00456ED5">
        <w:rPr>
          <w:lang w:eastAsia="ru-RU"/>
        </w:rPr>
        <w:t>- 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
    <w:p w:rsidR="00456ED5" w:rsidRPr="00456ED5" w:rsidRDefault="00456ED5" w:rsidP="00456ED5">
      <w:pPr>
        <w:rPr>
          <w:lang w:eastAsia="ru-RU"/>
        </w:rPr>
      </w:pPr>
      <w:r w:rsidRPr="00456ED5">
        <w:rPr>
          <w:lang w:eastAsia="ru-RU"/>
        </w:rPr>
        <w:t>Настоящее Решение вступает в силу с 1 января 2023 года и подлежит официальному опубликованию (обнародованию).</w:t>
      </w: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Глава Сельского поселения</w:t>
      </w:r>
    </w:p>
    <w:p w:rsidR="00456ED5" w:rsidRPr="00456ED5" w:rsidRDefault="00456ED5" w:rsidP="00456ED5">
      <w:pPr>
        <w:rPr>
          <w:lang w:eastAsia="ru-RU"/>
        </w:rPr>
      </w:pPr>
      <w:r w:rsidRPr="00456ED5">
        <w:rPr>
          <w:lang w:eastAsia="ru-RU"/>
        </w:rPr>
        <w:t>«Великовисочный сельсовет» ЗР НАО                    Н.П. Бараков</w:t>
      </w:r>
    </w:p>
    <w:tbl>
      <w:tblPr>
        <w:tblW w:w="9980" w:type="dxa"/>
        <w:tblInd w:w="108" w:type="dxa"/>
        <w:tblLayout w:type="fixed"/>
        <w:tblLook w:val="04A0" w:firstRow="1" w:lastRow="0" w:firstColumn="1" w:lastColumn="0" w:noHBand="0" w:noVBand="1"/>
      </w:tblPr>
      <w:tblGrid>
        <w:gridCol w:w="2838"/>
        <w:gridCol w:w="1702"/>
        <w:gridCol w:w="780"/>
        <w:gridCol w:w="560"/>
        <w:gridCol w:w="580"/>
        <w:gridCol w:w="1053"/>
        <w:gridCol w:w="347"/>
        <w:gridCol w:w="660"/>
        <w:gridCol w:w="699"/>
        <w:gridCol w:w="761"/>
      </w:tblGrid>
      <w:tr w:rsidR="00456ED5" w:rsidRPr="00456ED5" w:rsidTr="007B5134">
        <w:trPr>
          <w:gridAfter w:val="9"/>
          <w:wAfter w:w="7142" w:type="dxa"/>
          <w:trHeight w:val="1470"/>
        </w:trPr>
        <w:tc>
          <w:tcPr>
            <w:tcW w:w="2838" w:type="dxa"/>
            <w:shd w:val="clear" w:color="auto" w:fill="auto"/>
            <w:vAlign w:val="bottom"/>
            <w:hideMark/>
          </w:tcPr>
          <w:p w:rsidR="00456ED5" w:rsidRPr="00456ED5" w:rsidRDefault="00456ED5" w:rsidP="00456ED5">
            <w:pPr>
              <w:rPr>
                <w:lang w:eastAsia="ru-RU"/>
              </w:rPr>
            </w:pPr>
          </w:p>
        </w:tc>
      </w:tr>
      <w:tr w:rsidR="00456ED5" w:rsidRPr="00456ED5" w:rsidTr="007B5134">
        <w:trPr>
          <w:gridAfter w:val="1"/>
          <w:wAfter w:w="761" w:type="dxa"/>
          <w:trHeight w:val="645"/>
        </w:trPr>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Код дохода по бюджетной классификации</w:t>
            </w:r>
          </w:p>
        </w:tc>
        <w:tc>
          <w:tcPr>
            <w:tcW w:w="467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Наименование показателя</w:t>
            </w:r>
          </w:p>
        </w:tc>
        <w:tc>
          <w:tcPr>
            <w:tcW w:w="170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Сумма тыс.рублей</w:t>
            </w:r>
          </w:p>
        </w:tc>
      </w:tr>
      <w:tr w:rsidR="00456ED5" w:rsidRPr="00456ED5" w:rsidTr="007B5134">
        <w:trPr>
          <w:gridAfter w:val="1"/>
          <w:wAfter w:w="761" w:type="dxa"/>
          <w:trHeight w:val="450"/>
        </w:trPr>
        <w:tc>
          <w:tcPr>
            <w:tcW w:w="2838"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4675" w:type="dxa"/>
            <w:gridSpan w:val="5"/>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706" w:type="dxa"/>
            <w:gridSpan w:val="3"/>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gridAfter w:val="1"/>
          <w:wAfter w:w="761" w:type="dxa"/>
          <w:trHeight w:val="255"/>
        </w:trPr>
        <w:tc>
          <w:tcPr>
            <w:tcW w:w="2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2</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w:t>
            </w:r>
          </w:p>
        </w:tc>
      </w:tr>
      <w:tr w:rsidR="00456ED5" w:rsidRPr="00456ED5" w:rsidTr="007B5134">
        <w:trPr>
          <w:gridAfter w:val="1"/>
          <w:wAfter w:w="761" w:type="dxa"/>
          <w:trHeight w:val="371"/>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000 1 00 00000 00 0000 000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НАЛОГОВЫЕ И НЕНАЛОГОВЫЕ ДОХОДЫ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5 804,9</w:t>
            </w:r>
          </w:p>
        </w:tc>
      </w:tr>
      <w:tr w:rsidR="00456ED5" w:rsidRPr="00456ED5" w:rsidTr="007B5134">
        <w:trPr>
          <w:gridAfter w:val="1"/>
          <w:wAfter w:w="761" w:type="dxa"/>
          <w:trHeight w:val="25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000 1 01 00000 00 0000 000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НАЛОГИ НА ПРИБЫЛЬ, ДОХОДЫ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1 865,0</w:t>
            </w:r>
          </w:p>
        </w:tc>
      </w:tr>
      <w:tr w:rsidR="00456ED5" w:rsidRPr="00456ED5" w:rsidTr="007B5134">
        <w:trPr>
          <w:gridAfter w:val="1"/>
          <w:wAfter w:w="761" w:type="dxa"/>
          <w:trHeight w:val="51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000 1 01 02000 01 0000 110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 на доходы физических лиц</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1 865,0</w:t>
            </w:r>
          </w:p>
        </w:tc>
      </w:tr>
      <w:tr w:rsidR="00456ED5" w:rsidRPr="00456ED5" w:rsidTr="007B5134">
        <w:trPr>
          <w:gridAfter w:val="1"/>
          <w:wAfter w:w="761" w:type="dxa"/>
          <w:trHeight w:val="129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182 1 01 02010 01 0000 110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1 865,0</w:t>
            </w:r>
          </w:p>
        </w:tc>
      </w:tr>
      <w:tr w:rsidR="00456ED5" w:rsidRPr="00456ED5" w:rsidTr="007B5134">
        <w:trPr>
          <w:gridAfter w:val="1"/>
          <w:wAfter w:w="761" w:type="dxa"/>
          <w:trHeight w:val="60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000 1 03 00000 00 0000 000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НАЛОГИ НА ТОВАРЫ (РАБОТЫ, УСЛУГИ), РЕАЛИЗУЕМЫЕ НА ТЕРРИТРИИ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gridAfter w:val="1"/>
          <w:wAfter w:w="761" w:type="dxa"/>
          <w:trHeight w:val="72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100 1 03 02000 01 0000 110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Акцизы по подакцизным товарам (продукции), производимым на территории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gridAfter w:val="1"/>
          <w:wAfter w:w="761" w:type="dxa"/>
          <w:trHeight w:val="114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lastRenderedPageBreak/>
              <w:t>100 1 03 02230 01 0000 110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161,5</w:t>
            </w:r>
          </w:p>
        </w:tc>
      </w:tr>
      <w:tr w:rsidR="00456ED5" w:rsidRPr="00456ED5" w:rsidTr="007B5134">
        <w:trPr>
          <w:gridAfter w:val="1"/>
          <w:wAfter w:w="761" w:type="dxa"/>
          <w:trHeight w:val="136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100 1 03 02240 01 0000 110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0,9</w:t>
            </w:r>
          </w:p>
        </w:tc>
      </w:tr>
      <w:tr w:rsidR="00456ED5" w:rsidRPr="00456ED5" w:rsidTr="007B5134">
        <w:trPr>
          <w:gridAfter w:val="1"/>
          <w:wAfter w:w="761" w:type="dxa"/>
          <w:trHeight w:val="10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100 1 03 02250 01 0000 110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218,7</w:t>
            </w:r>
          </w:p>
        </w:tc>
      </w:tr>
      <w:tr w:rsidR="00456ED5" w:rsidRPr="00456ED5" w:rsidTr="007B5134">
        <w:trPr>
          <w:gridAfter w:val="1"/>
          <w:wAfter w:w="761" w:type="dxa"/>
          <w:trHeight w:val="117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100 1 03 02260 01 0000 110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                     20,0</w:t>
            </w:r>
          </w:p>
        </w:tc>
      </w:tr>
      <w:tr w:rsidR="00456ED5" w:rsidRPr="00456ED5" w:rsidTr="007B5134">
        <w:trPr>
          <w:gridAfter w:val="1"/>
          <w:wAfter w:w="761" w:type="dxa"/>
          <w:trHeight w:val="45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000 1 05 00000 00 0000 000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НАЛОГИ НА СОВОКУПНЫЙ ДОХОД</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3 138,1</w:t>
            </w:r>
          </w:p>
        </w:tc>
      </w:tr>
      <w:tr w:rsidR="00456ED5" w:rsidRPr="00456ED5" w:rsidTr="007B5134">
        <w:trPr>
          <w:gridAfter w:val="1"/>
          <w:wAfter w:w="761" w:type="dxa"/>
          <w:trHeight w:val="58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000 1 05 01000 00 0000 110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Налог, взимаемый в связи с применением упрощенной системы налогообложения</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1 138,1</w:t>
            </w:r>
          </w:p>
        </w:tc>
      </w:tr>
      <w:tr w:rsidR="00456ED5" w:rsidRPr="00456ED5" w:rsidTr="007B5134">
        <w:trPr>
          <w:gridAfter w:val="1"/>
          <w:wAfter w:w="761" w:type="dxa"/>
          <w:trHeight w:val="58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182 1 05 01010 01 0000 110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Налог, взимаемый с налогоплательщиков, выбравших в качестве объекта налогообложения доходы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60,9</w:t>
            </w:r>
          </w:p>
        </w:tc>
      </w:tr>
      <w:tr w:rsidR="00456ED5" w:rsidRPr="00456ED5" w:rsidTr="007B5134">
        <w:trPr>
          <w:gridAfter w:val="1"/>
          <w:wAfter w:w="761" w:type="dxa"/>
          <w:trHeight w:val="58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182 1 05 01011 01 0000 110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Налог, взимаемый с налогоплательщиков, выбравших в качестве объекта налогообложения доходы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1 005,8</w:t>
            </w:r>
          </w:p>
        </w:tc>
      </w:tr>
      <w:tr w:rsidR="00456ED5" w:rsidRPr="00456ED5" w:rsidTr="007B5134">
        <w:trPr>
          <w:gridAfter w:val="1"/>
          <w:wAfter w:w="761" w:type="dxa"/>
          <w:trHeight w:val="87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000 1 05 01020 01 0000 110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 взимаемый с налогоплательщиков, выбравших в качестве объекта налогообложения доходы, уменьшенные на величину расходов</w:t>
            </w:r>
            <w:r w:rsidRPr="00456ED5">
              <w:rPr>
                <w:lang w:eastAsia="ru-RU"/>
              </w:rPr>
              <w:br/>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132,3</w:t>
            </w:r>
          </w:p>
        </w:tc>
      </w:tr>
      <w:tr w:rsidR="00456ED5" w:rsidRPr="00456ED5" w:rsidTr="007B5134">
        <w:trPr>
          <w:gridAfter w:val="1"/>
          <w:wAfter w:w="761" w:type="dxa"/>
          <w:trHeight w:val="114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182 1 05 01021 01 0000 110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456ED5">
              <w:rPr>
                <w:lang w:eastAsia="ru-RU"/>
              </w:rPr>
              <w:lastRenderedPageBreak/>
              <w:t>налог, зачисляемый в бюджеты субъектов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lastRenderedPageBreak/>
              <w:t>132,3</w:t>
            </w:r>
          </w:p>
        </w:tc>
      </w:tr>
      <w:tr w:rsidR="00456ED5" w:rsidRPr="00456ED5" w:rsidTr="007B5134">
        <w:trPr>
          <w:gridAfter w:val="1"/>
          <w:wAfter w:w="761" w:type="dxa"/>
          <w:trHeight w:val="46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000 1 05 03000 01 0000 110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Единый сельскохозяйственный налог</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2 000,0</w:t>
            </w:r>
          </w:p>
        </w:tc>
      </w:tr>
      <w:tr w:rsidR="00456ED5" w:rsidRPr="00456ED5" w:rsidTr="007B5134">
        <w:trPr>
          <w:gridAfter w:val="1"/>
          <w:wAfter w:w="761" w:type="dxa"/>
          <w:trHeight w:val="5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182 1 05 03010 01 0000 110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Единый сельскохозяйственный налог</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2 000,0</w:t>
            </w:r>
          </w:p>
        </w:tc>
      </w:tr>
      <w:tr w:rsidR="00456ED5" w:rsidRPr="00456ED5" w:rsidTr="007B5134">
        <w:trPr>
          <w:gridAfter w:val="1"/>
          <w:wAfter w:w="761" w:type="dxa"/>
          <w:trHeight w:val="54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000 1 06 00000 00 0000 000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НАЛОГИ НА ИМУЩЕСТВО</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94,5</w:t>
            </w:r>
          </w:p>
        </w:tc>
      </w:tr>
      <w:tr w:rsidR="00456ED5" w:rsidRPr="00456ED5" w:rsidTr="007B5134">
        <w:trPr>
          <w:gridAfter w:val="1"/>
          <w:wAfter w:w="761" w:type="dxa"/>
          <w:trHeight w:val="4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000 1 06 01000 00 0000 110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 на имущество физических лиц</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7,5</w:t>
            </w:r>
          </w:p>
        </w:tc>
      </w:tr>
      <w:tr w:rsidR="00456ED5" w:rsidRPr="00456ED5" w:rsidTr="007B5134">
        <w:trPr>
          <w:gridAfter w:val="1"/>
          <w:wAfter w:w="761" w:type="dxa"/>
          <w:trHeight w:val="7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182 1 06 01030 10 0000 110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7,5</w:t>
            </w:r>
          </w:p>
        </w:tc>
      </w:tr>
      <w:tr w:rsidR="00456ED5" w:rsidRPr="00456ED5" w:rsidTr="007B5134">
        <w:trPr>
          <w:gridAfter w:val="1"/>
          <w:wAfter w:w="761" w:type="dxa"/>
          <w:trHeight w:val="36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000 1 06 06000 00 0000 110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Земельный налог</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87,0</w:t>
            </w:r>
          </w:p>
        </w:tc>
      </w:tr>
      <w:tr w:rsidR="00456ED5" w:rsidRPr="00456ED5" w:rsidTr="007B5134">
        <w:trPr>
          <w:gridAfter w:val="1"/>
          <w:wAfter w:w="761" w:type="dxa"/>
          <w:trHeight w:val="390"/>
        </w:trPr>
        <w:tc>
          <w:tcPr>
            <w:tcW w:w="2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000 1 06 06030 00 0000 110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Земельный налог с  организаций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59,2</w:t>
            </w:r>
          </w:p>
        </w:tc>
      </w:tr>
      <w:tr w:rsidR="00456ED5" w:rsidRPr="00456ED5" w:rsidTr="007B5134">
        <w:trPr>
          <w:gridAfter w:val="1"/>
          <w:wAfter w:w="761" w:type="dxa"/>
          <w:trHeight w:val="70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182 1 06 06033 10 0000 110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Земельный налог с организаций, обладающих земельным участком, расположенным в границах сельских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59,2</w:t>
            </w:r>
          </w:p>
        </w:tc>
      </w:tr>
      <w:tr w:rsidR="00456ED5" w:rsidRPr="00456ED5" w:rsidTr="007B5134">
        <w:trPr>
          <w:gridAfter w:val="1"/>
          <w:wAfter w:w="761" w:type="dxa"/>
          <w:trHeight w:val="36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000 1 06 06040 00 0000 110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Земельный налог с физических лиц</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27,8</w:t>
            </w:r>
          </w:p>
        </w:tc>
      </w:tr>
      <w:tr w:rsidR="00456ED5" w:rsidRPr="00456ED5" w:rsidTr="007B5134">
        <w:trPr>
          <w:gridAfter w:val="1"/>
          <w:wAfter w:w="761" w:type="dxa"/>
          <w:trHeight w:val="78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182 1 06 06043 10 0000 110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Земельный налог с физических лиц, обладающих земельным участком, расположенным в границах сельских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27,8</w:t>
            </w:r>
          </w:p>
        </w:tc>
      </w:tr>
      <w:tr w:rsidR="00456ED5" w:rsidRPr="00456ED5" w:rsidTr="007B5134">
        <w:trPr>
          <w:gridAfter w:val="1"/>
          <w:wAfter w:w="761" w:type="dxa"/>
          <w:trHeight w:val="37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000 1 08 00000 00 0000 000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ГОСУДАРСТВЕННАЯ ПОШЛИНА</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11,2</w:t>
            </w:r>
          </w:p>
        </w:tc>
      </w:tr>
      <w:tr w:rsidR="00456ED5" w:rsidRPr="00456ED5" w:rsidTr="007B5134">
        <w:trPr>
          <w:gridAfter w:val="1"/>
          <w:wAfter w:w="761" w:type="dxa"/>
          <w:trHeight w:val="96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000 1 08 04000 01 0000 110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11,2</w:t>
            </w:r>
          </w:p>
        </w:tc>
      </w:tr>
      <w:tr w:rsidR="00456ED5" w:rsidRPr="00456ED5" w:rsidTr="007B5134">
        <w:trPr>
          <w:gridAfter w:val="1"/>
          <w:wAfter w:w="761" w:type="dxa"/>
          <w:trHeight w:val="127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340 1 08 04020 01 0000 110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11,2</w:t>
            </w:r>
          </w:p>
        </w:tc>
      </w:tr>
      <w:tr w:rsidR="00456ED5" w:rsidRPr="00456ED5" w:rsidTr="007B5134">
        <w:trPr>
          <w:gridAfter w:val="1"/>
          <w:wAfter w:w="761" w:type="dxa"/>
          <w:trHeight w:val="85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000 1 11 00000 00 0000 000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ИСПОЛЬЗОВАНИЯ ИМУЩЕСТВА, НАХОДЯЩЕГОСЯ В ГОСУДАРСТВЕННОЙ И МУНИЦИПАЛЬНОЙ СОБСТВЕННОСТИ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335,0</w:t>
            </w:r>
          </w:p>
        </w:tc>
      </w:tr>
      <w:tr w:rsidR="00456ED5" w:rsidRPr="00456ED5" w:rsidTr="007B5134">
        <w:trPr>
          <w:gridAfter w:val="1"/>
          <w:wAfter w:w="761" w:type="dxa"/>
          <w:trHeight w:val="151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lastRenderedPageBreak/>
              <w:t>000 1 11 05020 00 0000 120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7,2</w:t>
            </w:r>
          </w:p>
        </w:tc>
      </w:tr>
      <w:tr w:rsidR="00456ED5" w:rsidRPr="00456ED5" w:rsidTr="007B5134">
        <w:trPr>
          <w:gridAfter w:val="1"/>
          <w:wAfter w:w="761" w:type="dxa"/>
          <w:trHeight w:val="141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340 1 11 05025 10 0000 120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7,2</w:t>
            </w:r>
          </w:p>
        </w:tc>
      </w:tr>
      <w:tr w:rsidR="00456ED5" w:rsidRPr="00456ED5" w:rsidTr="007B5134">
        <w:trPr>
          <w:gridAfter w:val="1"/>
          <w:wAfter w:w="761" w:type="dxa"/>
          <w:trHeight w:val="162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000 1 11  05030 00 0000 120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198,7</w:t>
            </w:r>
          </w:p>
        </w:tc>
      </w:tr>
      <w:tr w:rsidR="00456ED5" w:rsidRPr="00456ED5" w:rsidTr="007B5134">
        <w:trPr>
          <w:gridAfter w:val="1"/>
          <w:wAfter w:w="761" w:type="dxa"/>
          <w:trHeight w:val="126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340 1 11  05035 10 0000 120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198,7</w:t>
            </w:r>
          </w:p>
        </w:tc>
      </w:tr>
      <w:tr w:rsidR="00456ED5" w:rsidRPr="00456ED5" w:rsidTr="007B5134">
        <w:trPr>
          <w:gridAfter w:val="1"/>
          <w:wAfter w:w="761" w:type="dxa"/>
          <w:trHeight w:val="166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000 1 11 09000 00 0000 120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456ED5">
              <w:rPr>
                <w:lang w:eastAsia="ru-RU"/>
              </w:rPr>
              <w:br/>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129,1</w:t>
            </w:r>
          </w:p>
        </w:tc>
      </w:tr>
      <w:tr w:rsidR="00456ED5" w:rsidRPr="00456ED5" w:rsidTr="007B5134">
        <w:trPr>
          <w:gridAfter w:val="1"/>
          <w:wAfter w:w="761" w:type="dxa"/>
          <w:trHeight w:val="171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000 1 11 09040 00 0000 120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129,1</w:t>
            </w:r>
          </w:p>
        </w:tc>
      </w:tr>
      <w:tr w:rsidR="00456ED5" w:rsidRPr="00456ED5" w:rsidTr="007B5134">
        <w:trPr>
          <w:gridAfter w:val="1"/>
          <w:wAfter w:w="761" w:type="dxa"/>
          <w:trHeight w:val="14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lastRenderedPageBreak/>
              <w:t>340 1 11 09045 10 0000 120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129,1</w:t>
            </w:r>
          </w:p>
        </w:tc>
      </w:tr>
      <w:tr w:rsidR="00456ED5" w:rsidRPr="00456ED5" w:rsidTr="007B5134">
        <w:trPr>
          <w:gridAfter w:val="1"/>
          <w:wAfter w:w="761" w:type="dxa"/>
          <w:trHeight w:val="73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000 2 00 00000 00 0000 000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БЕЗВОЗМЕЗДНЫЕ ПОСТУПЛЕНИЯ</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116 354,4</w:t>
            </w:r>
          </w:p>
        </w:tc>
      </w:tr>
      <w:tr w:rsidR="00456ED5" w:rsidRPr="00456ED5" w:rsidTr="007B5134">
        <w:trPr>
          <w:gridAfter w:val="1"/>
          <w:wAfter w:w="761" w:type="dxa"/>
          <w:trHeight w:val="8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000 2 02 00000 00 0000 000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БЕЗВОЗМЕЗДНЫЕ ПОСТУПЛЕНИЯ ОТ ДРУГИХ БЮДЖЕТОВ БЮДЖЕТНОЙ СИСТЕМЫ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116 354,4</w:t>
            </w:r>
          </w:p>
        </w:tc>
      </w:tr>
      <w:tr w:rsidR="00456ED5" w:rsidRPr="00456ED5" w:rsidTr="007B5134">
        <w:trPr>
          <w:gridAfter w:val="1"/>
          <w:wAfter w:w="761" w:type="dxa"/>
          <w:trHeight w:val="55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000 2 02 10000 00 0000 150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Дотации бюджетам бюджетной системы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5 670,1</w:t>
            </w:r>
          </w:p>
        </w:tc>
      </w:tr>
      <w:tr w:rsidR="00456ED5" w:rsidRPr="00456ED5" w:rsidTr="007B5134">
        <w:trPr>
          <w:gridAfter w:val="1"/>
          <w:wAfter w:w="761" w:type="dxa"/>
          <w:trHeight w:val="5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000 2 02 15001 00 0000 150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Дотации на выравнивание бюджетной обеспеченности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2 985,2</w:t>
            </w:r>
          </w:p>
        </w:tc>
      </w:tr>
      <w:tr w:rsidR="00456ED5" w:rsidRPr="00456ED5" w:rsidTr="007B5134">
        <w:trPr>
          <w:gridAfter w:val="1"/>
          <w:wAfter w:w="761" w:type="dxa"/>
          <w:trHeight w:val="87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340 2 02 15001 10 0000 150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2 985,2</w:t>
            </w:r>
          </w:p>
        </w:tc>
      </w:tr>
      <w:tr w:rsidR="00456ED5" w:rsidRPr="00456ED5" w:rsidTr="007B5134">
        <w:trPr>
          <w:gridAfter w:val="1"/>
          <w:wAfter w:w="761" w:type="dxa"/>
          <w:trHeight w:val="73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000 2 02 16001 00 0000 150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2 684,9</w:t>
            </w:r>
          </w:p>
        </w:tc>
      </w:tr>
      <w:tr w:rsidR="00456ED5" w:rsidRPr="00456ED5" w:rsidTr="007B5134">
        <w:trPr>
          <w:gridAfter w:val="1"/>
          <w:wAfter w:w="761" w:type="dxa"/>
          <w:trHeight w:val="73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340 2 02 16001 10 0000 150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Дотации бюджетам сельских поселений на выравнивание бюджетной обеспеченности из бюджетов муниципальных районов</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2 684,9</w:t>
            </w:r>
          </w:p>
        </w:tc>
      </w:tr>
      <w:tr w:rsidR="00456ED5" w:rsidRPr="00456ED5" w:rsidTr="007B5134">
        <w:trPr>
          <w:gridAfter w:val="1"/>
          <w:wAfter w:w="761" w:type="dxa"/>
          <w:trHeight w:val="67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000 2 02 20000 00 0000 150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Субсидии бюджетам бюджетной системы Российской Федерации (межбюджетные субсидии)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gridAfter w:val="1"/>
          <w:wAfter w:w="761" w:type="dxa"/>
          <w:trHeight w:val="48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000 2 02 29999 00 0000 150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 xml:space="preserve">Прочие субсидии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gridAfter w:val="1"/>
          <w:wAfter w:w="761" w:type="dxa"/>
          <w:trHeight w:val="45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000 2 02 29999 10 0000 150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Прочие субсидии бюджетам сельских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gridAfter w:val="1"/>
          <w:wAfter w:w="761" w:type="dxa"/>
          <w:trHeight w:val="148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340 2 02 29999 10 0000 150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gridAfter w:val="1"/>
          <w:wAfter w:w="761" w:type="dxa"/>
          <w:trHeight w:val="70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000 2 02 30000 00 0000 150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Субвенции бюджетам бюджетной системы Российской Федерации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694,3</w:t>
            </w:r>
          </w:p>
        </w:tc>
      </w:tr>
      <w:tr w:rsidR="00456ED5" w:rsidRPr="00456ED5" w:rsidTr="007B5134">
        <w:trPr>
          <w:gridAfter w:val="1"/>
          <w:wAfter w:w="761" w:type="dxa"/>
          <w:trHeight w:val="8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lastRenderedPageBreak/>
              <w:t>000 2 02 30024 00 0000 150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Субвенции местным бюджетам на выполнение передаваемых полномочий субъектов Российской Федерации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422,7</w:t>
            </w:r>
          </w:p>
        </w:tc>
      </w:tr>
      <w:tr w:rsidR="00456ED5" w:rsidRPr="00456ED5" w:rsidTr="007B5134">
        <w:trPr>
          <w:gridAfter w:val="1"/>
          <w:wAfter w:w="761" w:type="dxa"/>
          <w:trHeight w:val="8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000 2 02 30024 10 0000 150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Субвенции бюджетам сельских поселений на выполнение передаваемых полномочий субъектов Российской Федерации, в т.ч.:</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422,7</w:t>
            </w:r>
          </w:p>
        </w:tc>
      </w:tr>
      <w:tr w:rsidR="00456ED5" w:rsidRPr="00456ED5" w:rsidTr="007B5134">
        <w:trPr>
          <w:gridAfter w:val="1"/>
          <w:wAfter w:w="761" w:type="dxa"/>
          <w:trHeight w:val="100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340 2 02 30024 10 0000 150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14,7</w:t>
            </w:r>
          </w:p>
        </w:tc>
      </w:tr>
      <w:tr w:rsidR="00456ED5" w:rsidRPr="00456ED5" w:rsidTr="007B5134">
        <w:trPr>
          <w:gridAfter w:val="1"/>
          <w:wAfter w:w="761" w:type="dxa"/>
          <w:trHeight w:val="94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340 2 02 30024 10 0000 150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gridAfter w:val="1"/>
          <w:wAfter w:w="761" w:type="dxa"/>
          <w:trHeight w:val="93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000 2 02 35118 00 0000 150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271,6</w:t>
            </w:r>
          </w:p>
        </w:tc>
      </w:tr>
      <w:tr w:rsidR="00456ED5" w:rsidRPr="00456ED5" w:rsidTr="007B5134">
        <w:trPr>
          <w:gridAfter w:val="1"/>
          <w:wAfter w:w="761" w:type="dxa"/>
          <w:trHeight w:val="97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340 2 02 35118 10 0000 150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271,6</w:t>
            </w:r>
          </w:p>
        </w:tc>
      </w:tr>
      <w:tr w:rsidR="00456ED5" w:rsidRPr="00456ED5" w:rsidTr="007B5134">
        <w:trPr>
          <w:gridAfter w:val="1"/>
          <w:wAfter w:w="761" w:type="dxa"/>
          <w:trHeight w:val="51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000 2 02 40000 00 0000 150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109 960,0</w:t>
            </w:r>
          </w:p>
        </w:tc>
      </w:tr>
      <w:tr w:rsidR="00456ED5" w:rsidRPr="00456ED5" w:rsidTr="007B5134">
        <w:trPr>
          <w:gridAfter w:val="1"/>
          <w:wAfter w:w="761" w:type="dxa"/>
          <w:trHeight w:val="136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000 2 02 40014 00 0000 150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1 095,2</w:t>
            </w:r>
          </w:p>
        </w:tc>
      </w:tr>
      <w:tr w:rsidR="00456ED5" w:rsidRPr="00456ED5" w:rsidTr="007B5134">
        <w:trPr>
          <w:gridAfter w:val="1"/>
          <w:wAfter w:w="761" w:type="dxa"/>
          <w:trHeight w:val="151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000 2 02 40014 10 0000 150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1 095,2</w:t>
            </w:r>
          </w:p>
        </w:tc>
      </w:tr>
      <w:tr w:rsidR="00456ED5" w:rsidRPr="00456ED5" w:rsidTr="007B5134">
        <w:trPr>
          <w:gridAfter w:val="1"/>
          <w:wAfter w:w="761" w:type="dxa"/>
          <w:trHeight w:val="87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340 2 02 40014 10 0000 150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262,5</w:t>
            </w:r>
          </w:p>
        </w:tc>
      </w:tr>
      <w:tr w:rsidR="00456ED5" w:rsidRPr="00456ED5" w:rsidTr="007B5134">
        <w:trPr>
          <w:gridAfter w:val="1"/>
          <w:wAfter w:w="761" w:type="dxa"/>
          <w:trHeight w:val="7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340 2 02 40014 10 0000 150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"Безопасность на территории муниципального района "Заполярный район" на 2019-2030 годы"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209,5</w:t>
            </w:r>
          </w:p>
        </w:tc>
      </w:tr>
      <w:tr w:rsidR="00456ED5" w:rsidRPr="00456ED5" w:rsidTr="007B5134">
        <w:trPr>
          <w:gridAfter w:val="1"/>
          <w:wAfter w:w="761" w:type="dxa"/>
          <w:trHeight w:val="7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lastRenderedPageBreak/>
              <w:t>340 2 02 40014 10 0000 150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623,2</w:t>
            </w:r>
          </w:p>
        </w:tc>
      </w:tr>
      <w:tr w:rsidR="00456ED5" w:rsidRPr="00456ED5" w:rsidTr="007B5134">
        <w:trPr>
          <w:gridAfter w:val="1"/>
          <w:wAfter w:w="761" w:type="dxa"/>
          <w:trHeight w:val="51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000 2 02 49999 00 0000 150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Прочие межбюджетные трансферты, передаваемые бюджетам</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108 864,8</w:t>
            </w:r>
          </w:p>
        </w:tc>
      </w:tr>
      <w:tr w:rsidR="00456ED5" w:rsidRPr="00456ED5" w:rsidTr="007B5134">
        <w:trPr>
          <w:gridAfter w:val="1"/>
          <w:wAfter w:w="761" w:type="dxa"/>
          <w:trHeight w:val="60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000 2 02 49999 10 0000 150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Прочие межбюджетные трансферты, передаваемые бюджетам сельских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108 864,8</w:t>
            </w:r>
          </w:p>
        </w:tc>
      </w:tr>
      <w:tr w:rsidR="00456ED5" w:rsidRPr="00456ED5" w:rsidTr="007B5134">
        <w:trPr>
          <w:gridAfter w:val="1"/>
          <w:wAfter w:w="761" w:type="dxa"/>
          <w:trHeight w:val="66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на поддержку мер по обеспечению сбалансированности бюджетов поселений</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14 265,6</w:t>
            </w:r>
          </w:p>
        </w:tc>
      </w:tr>
      <w:tr w:rsidR="00456ED5" w:rsidRPr="00456ED5" w:rsidTr="007B5134">
        <w:trPr>
          <w:gridAfter w:val="1"/>
          <w:wAfter w:w="761" w:type="dxa"/>
          <w:trHeight w:val="153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4 021,8</w:t>
            </w:r>
          </w:p>
        </w:tc>
      </w:tr>
      <w:tr w:rsidR="00456ED5" w:rsidRPr="00456ED5" w:rsidTr="007B5134">
        <w:trPr>
          <w:gridAfter w:val="1"/>
          <w:wAfter w:w="761" w:type="dxa"/>
          <w:trHeight w:val="79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1 034,9</w:t>
            </w:r>
          </w:p>
        </w:tc>
      </w:tr>
      <w:tr w:rsidR="00456ED5" w:rsidRPr="00456ED5" w:rsidTr="007B5134">
        <w:trPr>
          <w:gridAfter w:val="1"/>
          <w:wAfter w:w="761" w:type="dxa"/>
          <w:trHeight w:val="114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17 531,3</w:t>
            </w:r>
          </w:p>
        </w:tc>
      </w:tr>
      <w:tr w:rsidR="00456ED5" w:rsidRPr="00456ED5" w:rsidTr="007B5134">
        <w:trPr>
          <w:gridAfter w:val="1"/>
          <w:wAfter w:w="761" w:type="dxa"/>
          <w:trHeight w:val="103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227,6</w:t>
            </w:r>
          </w:p>
        </w:tc>
      </w:tr>
      <w:tr w:rsidR="00456ED5" w:rsidRPr="00456ED5" w:rsidTr="007B5134">
        <w:trPr>
          <w:gridAfter w:val="1"/>
          <w:wAfter w:w="761" w:type="dxa"/>
          <w:trHeight w:val="94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"Управление муниципальным имуществом муниципального района "Заполярный район" на 2022-2030 годы"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114,1</w:t>
            </w:r>
          </w:p>
        </w:tc>
      </w:tr>
      <w:tr w:rsidR="00456ED5" w:rsidRPr="00456ED5" w:rsidTr="007B5134">
        <w:trPr>
          <w:gridAfter w:val="1"/>
          <w:wAfter w:w="761" w:type="dxa"/>
          <w:trHeight w:val="61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на организацию ритуальных услуг</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gridAfter w:val="1"/>
          <w:wAfter w:w="761" w:type="dxa"/>
          <w:trHeight w:val="82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"Безопасность на территории муниципального района "Заполярный район" на 2019-2030 годы"</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4 622,9</w:t>
            </w:r>
          </w:p>
        </w:tc>
      </w:tr>
      <w:tr w:rsidR="00456ED5" w:rsidRPr="00456ED5" w:rsidTr="007B5134">
        <w:trPr>
          <w:gridAfter w:val="1"/>
          <w:wAfter w:w="761" w:type="dxa"/>
          <w:trHeight w:val="945"/>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lastRenderedPageBreak/>
              <w:t>340 2 02 49999 10 0000 150</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66 703,8</w:t>
            </w:r>
          </w:p>
        </w:tc>
      </w:tr>
      <w:tr w:rsidR="00456ED5" w:rsidRPr="00456ED5" w:rsidTr="007B5134">
        <w:trPr>
          <w:gridAfter w:val="1"/>
          <w:wAfter w:w="761" w:type="dxa"/>
          <w:trHeight w:val="330"/>
        </w:trPr>
        <w:tc>
          <w:tcPr>
            <w:tcW w:w="2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 </w:t>
            </w:r>
          </w:p>
        </w:tc>
        <w:tc>
          <w:tcPr>
            <w:tcW w:w="4675" w:type="dxa"/>
            <w:gridSpan w:val="5"/>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Итого доходов</w:t>
            </w:r>
          </w:p>
        </w:tc>
        <w:tc>
          <w:tcPr>
            <w:tcW w:w="170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122 159,3</w:t>
            </w:r>
          </w:p>
        </w:tc>
      </w:tr>
      <w:tr w:rsidR="00456ED5" w:rsidRPr="00456ED5" w:rsidTr="007B5134">
        <w:trPr>
          <w:trHeight w:val="1860"/>
        </w:trPr>
        <w:tc>
          <w:tcPr>
            <w:tcW w:w="4540" w:type="dxa"/>
            <w:gridSpan w:val="2"/>
            <w:tcBorders>
              <w:top w:val="nil"/>
              <w:left w:val="nil"/>
              <w:bottom w:val="nil"/>
              <w:right w:val="nil"/>
            </w:tcBorders>
            <w:shd w:val="clear" w:color="auto" w:fill="auto"/>
            <w:vAlign w:val="center"/>
            <w:hideMark/>
          </w:tcPr>
          <w:p w:rsidR="00456ED5" w:rsidRPr="00456ED5" w:rsidRDefault="00456ED5" w:rsidP="00456ED5">
            <w:pPr>
              <w:rPr>
                <w:lang w:eastAsia="ru-RU"/>
              </w:rPr>
            </w:pPr>
          </w:p>
        </w:tc>
        <w:tc>
          <w:tcPr>
            <w:tcW w:w="780" w:type="dxa"/>
            <w:tcBorders>
              <w:top w:val="nil"/>
              <w:left w:val="nil"/>
              <w:bottom w:val="nil"/>
              <w:right w:val="nil"/>
            </w:tcBorders>
            <w:shd w:val="clear" w:color="auto" w:fill="auto"/>
            <w:vAlign w:val="center"/>
            <w:hideMark/>
          </w:tcPr>
          <w:p w:rsidR="00456ED5" w:rsidRPr="00456ED5" w:rsidRDefault="00456ED5" w:rsidP="00456ED5">
            <w:pPr>
              <w:rPr>
                <w:lang w:eastAsia="ru-RU"/>
              </w:rPr>
            </w:pPr>
          </w:p>
        </w:tc>
        <w:tc>
          <w:tcPr>
            <w:tcW w:w="4660" w:type="dxa"/>
            <w:gridSpan w:val="7"/>
            <w:tcBorders>
              <w:top w:val="nil"/>
              <w:left w:val="nil"/>
              <w:bottom w:val="nil"/>
              <w:right w:val="nil"/>
            </w:tcBorders>
            <w:shd w:val="clear" w:color="auto" w:fill="auto"/>
            <w:vAlign w:val="center"/>
            <w:hideMark/>
          </w:tcPr>
          <w:p w:rsidR="00456ED5" w:rsidRPr="00456ED5" w:rsidRDefault="00456ED5" w:rsidP="00456ED5">
            <w:pPr>
              <w:rPr>
                <w:lang w:eastAsia="ru-RU"/>
              </w:rPr>
            </w:pPr>
            <w:r w:rsidRPr="00456ED5">
              <w:rPr>
                <w:lang w:eastAsia="ru-RU"/>
              </w:rPr>
              <w:t>Приложение  2</w:t>
            </w:r>
            <w:r w:rsidRPr="00456ED5">
              <w:rPr>
                <w:lang w:eastAsia="ru-RU"/>
              </w:rPr>
              <w:br/>
              <w:t>к решению Совета депутатов Сельского поселения «Великовисочный сельсовет» ЗР НАО «О местном бюджете на 2023 год»  от  26.12.2022  № 14</w:t>
            </w:r>
          </w:p>
        </w:tc>
      </w:tr>
      <w:tr w:rsidR="00456ED5" w:rsidRPr="00456ED5" w:rsidTr="007B5134">
        <w:trPr>
          <w:trHeight w:val="2205"/>
        </w:trPr>
        <w:tc>
          <w:tcPr>
            <w:tcW w:w="9980" w:type="dxa"/>
            <w:gridSpan w:val="10"/>
            <w:tcBorders>
              <w:top w:val="nil"/>
              <w:left w:val="nil"/>
              <w:bottom w:val="nil"/>
              <w:right w:val="nil"/>
            </w:tcBorders>
            <w:shd w:val="clear" w:color="auto" w:fill="auto"/>
            <w:vAlign w:val="bottom"/>
            <w:hideMark/>
          </w:tcPr>
          <w:p w:rsidR="00456ED5" w:rsidRPr="00456ED5" w:rsidRDefault="00456ED5" w:rsidP="00456ED5">
            <w:pPr>
              <w:rPr>
                <w:lang w:eastAsia="ru-RU"/>
              </w:rPr>
            </w:pPr>
            <w:r w:rsidRPr="00456ED5">
              <w:rPr>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tc>
      </w:tr>
      <w:tr w:rsidR="00456ED5" w:rsidRPr="00456ED5" w:rsidTr="007B5134">
        <w:trPr>
          <w:trHeight w:val="255"/>
        </w:trPr>
        <w:tc>
          <w:tcPr>
            <w:tcW w:w="4540" w:type="dxa"/>
            <w:gridSpan w:val="2"/>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780" w:type="dxa"/>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560" w:type="dxa"/>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580" w:type="dxa"/>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1400" w:type="dxa"/>
            <w:gridSpan w:val="2"/>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660" w:type="dxa"/>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c>
          <w:tcPr>
            <w:tcW w:w="1460" w:type="dxa"/>
            <w:gridSpan w:val="2"/>
            <w:tcBorders>
              <w:top w:val="nil"/>
              <w:left w:val="nil"/>
              <w:bottom w:val="single" w:sz="4" w:space="0" w:color="auto"/>
              <w:right w:val="nil"/>
            </w:tcBorders>
            <w:shd w:val="clear" w:color="auto" w:fill="auto"/>
            <w:noWrap/>
            <w:vAlign w:val="bottom"/>
            <w:hideMark/>
          </w:tcPr>
          <w:p w:rsidR="00456ED5" w:rsidRPr="00456ED5" w:rsidRDefault="00456ED5" w:rsidP="00456ED5">
            <w:pPr>
              <w:rPr>
                <w:lang w:eastAsia="ru-RU"/>
              </w:rPr>
            </w:pPr>
          </w:p>
        </w:tc>
      </w:tr>
      <w:tr w:rsidR="00456ED5" w:rsidRPr="00456ED5" w:rsidTr="007B5134">
        <w:trPr>
          <w:trHeight w:val="510"/>
        </w:trPr>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56ED5" w:rsidRPr="00456ED5" w:rsidRDefault="00456ED5" w:rsidP="00456ED5">
            <w:pPr>
              <w:rPr>
                <w:lang w:eastAsia="ru-RU"/>
              </w:rPr>
            </w:pPr>
            <w:r w:rsidRPr="00456ED5">
              <w:rPr>
                <w:lang w:eastAsia="ru-RU"/>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56ED5" w:rsidRPr="00456ED5" w:rsidRDefault="00456ED5" w:rsidP="00456ED5">
            <w:pPr>
              <w:rPr>
                <w:lang w:eastAsia="ru-RU"/>
              </w:rPr>
            </w:pPr>
            <w:r w:rsidRPr="00456ED5">
              <w:rPr>
                <w:lang w:eastAsia="ru-RU"/>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56ED5" w:rsidRPr="00456ED5" w:rsidRDefault="00456ED5" w:rsidP="00456ED5">
            <w:pPr>
              <w:rPr>
                <w:lang w:eastAsia="ru-RU"/>
              </w:rPr>
            </w:pPr>
            <w:r w:rsidRPr="00456ED5">
              <w:rPr>
                <w:lang w:eastAsia="ru-RU"/>
              </w:rPr>
              <w:t>Подраздел</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56ED5" w:rsidRPr="00456ED5" w:rsidRDefault="00456ED5" w:rsidP="00456ED5">
            <w:pPr>
              <w:rPr>
                <w:lang w:eastAsia="ru-RU"/>
              </w:rPr>
            </w:pPr>
            <w:r w:rsidRPr="00456ED5">
              <w:rPr>
                <w:lang w:eastAsia="ru-RU"/>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56ED5" w:rsidRPr="00456ED5" w:rsidRDefault="00456ED5" w:rsidP="00456ED5">
            <w:pPr>
              <w:rPr>
                <w:lang w:eastAsia="ru-RU"/>
              </w:rPr>
            </w:pPr>
            <w:r w:rsidRPr="00456ED5">
              <w:rPr>
                <w:lang w:eastAsia="ru-RU"/>
              </w:rPr>
              <w:t>Вид расходов</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Сумма тыс.рублей</w:t>
            </w:r>
          </w:p>
        </w:tc>
      </w:tr>
      <w:tr w:rsidR="00456ED5" w:rsidRPr="00456ED5" w:rsidTr="007B5134">
        <w:trPr>
          <w:trHeight w:val="450"/>
        </w:trPr>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450"/>
        </w:trPr>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450"/>
        </w:trPr>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6</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7</w:t>
            </w:r>
          </w:p>
        </w:tc>
      </w:tr>
      <w:tr w:rsidR="00456ED5" w:rsidRPr="00456ED5" w:rsidTr="007B5134">
        <w:trPr>
          <w:trHeight w:val="2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bookmarkStart w:id="0" w:name="RANGE!B9:H141"/>
            <w:r w:rsidRPr="00456ED5">
              <w:rPr>
                <w:lang w:eastAsia="ru-RU"/>
              </w:rPr>
              <w:t> </w:t>
            </w:r>
            <w:bookmarkEnd w:id="0"/>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122 159,3</w:t>
            </w:r>
          </w:p>
        </w:tc>
      </w:tr>
      <w:tr w:rsidR="00456ED5" w:rsidRPr="00456ED5" w:rsidTr="007B5134">
        <w:trPr>
          <w:trHeight w:val="99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Администрация Сельского поселения "Великовисочный сельсовет" Заполярного района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122 159,3</w:t>
            </w:r>
          </w:p>
        </w:tc>
      </w:tr>
      <w:tr w:rsidR="00456ED5" w:rsidRPr="00456ED5" w:rsidTr="007B5134">
        <w:trPr>
          <w:trHeight w:val="3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В том числе: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p>
        </w:tc>
      </w:tr>
      <w:tr w:rsidR="00456ED5" w:rsidRPr="00456ED5" w:rsidTr="007B5134">
        <w:trPr>
          <w:trHeight w:val="2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26 976,8</w:t>
            </w:r>
          </w:p>
        </w:tc>
      </w:tr>
      <w:tr w:rsidR="00456ED5" w:rsidRPr="00456ED5" w:rsidTr="007B5134">
        <w:trPr>
          <w:trHeight w:val="8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2 840,5</w:t>
            </w:r>
          </w:p>
        </w:tc>
      </w:tr>
      <w:tr w:rsidR="00456ED5" w:rsidRPr="00456ED5" w:rsidTr="007B5134">
        <w:trPr>
          <w:trHeight w:val="43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2 840,5</w:t>
            </w:r>
          </w:p>
        </w:tc>
      </w:tr>
      <w:tr w:rsidR="00456ED5" w:rsidRPr="00456ED5" w:rsidTr="007B5134">
        <w:trPr>
          <w:trHeight w:val="6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2 840,5</w:t>
            </w:r>
          </w:p>
        </w:tc>
      </w:tr>
      <w:tr w:rsidR="00456ED5" w:rsidRPr="00456ED5" w:rsidTr="007B5134">
        <w:trPr>
          <w:trHeight w:val="12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2 840,5</w:t>
            </w:r>
          </w:p>
        </w:tc>
      </w:tr>
      <w:tr w:rsidR="00456ED5" w:rsidRPr="00456ED5" w:rsidTr="007B5134">
        <w:trPr>
          <w:trHeight w:val="142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103,0</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103,0</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92.1.00.00000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48,0</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48,0</w:t>
            </w:r>
          </w:p>
        </w:tc>
      </w:tr>
      <w:tr w:rsidR="00456ED5" w:rsidRPr="00456ED5" w:rsidTr="007B5134">
        <w:trPr>
          <w:trHeight w:val="136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48,0</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55,0</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55,0</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55,0</w:t>
            </w:r>
          </w:p>
        </w:tc>
      </w:tr>
      <w:tr w:rsidR="00456ED5" w:rsidRPr="00456ED5" w:rsidTr="007B5134">
        <w:trPr>
          <w:trHeight w:val="17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22 607,1</w:t>
            </w:r>
          </w:p>
        </w:tc>
      </w:tr>
      <w:tr w:rsidR="00456ED5" w:rsidRPr="00456ED5" w:rsidTr="007B5134">
        <w:trPr>
          <w:trHeight w:val="10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1 637,9</w:t>
            </w:r>
          </w:p>
        </w:tc>
      </w:tr>
      <w:tr w:rsidR="00456ED5" w:rsidRPr="00456ED5" w:rsidTr="007B5134">
        <w:trPr>
          <w:trHeight w:val="8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1 637,9</w:t>
            </w:r>
          </w:p>
        </w:tc>
      </w:tr>
      <w:tr w:rsidR="00456ED5" w:rsidRPr="00456ED5" w:rsidTr="007B5134">
        <w:trPr>
          <w:trHeight w:val="114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1 637,9</w:t>
            </w:r>
          </w:p>
        </w:tc>
      </w:tr>
      <w:tr w:rsidR="00456ED5" w:rsidRPr="00456ED5" w:rsidTr="007B5134">
        <w:trPr>
          <w:trHeight w:val="61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1 637,9</w:t>
            </w:r>
          </w:p>
        </w:tc>
      </w:tr>
      <w:tr w:rsidR="00456ED5" w:rsidRPr="00456ED5" w:rsidTr="007B5134">
        <w:trPr>
          <w:trHeight w:val="45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20 969,2</w:t>
            </w:r>
          </w:p>
        </w:tc>
      </w:tr>
      <w:tr w:rsidR="00456ED5" w:rsidRPr="00456ED5" w:rsidTr="007B5134">
        <w:trPr>
          <w:trHeight w:val="7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20 969,2</w:t>
            </w:r>
          </w:p>
        </w:tc>
      </w:tr>
      <w:tr w:rsidR="00456ED5" w:rsidRPr="00456ED5" w:rsidTr="007B5134">
        <w:trPr>
          <w:trHeight w:val="139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18 641,9</w:t>
            </w:r>
          </w:p>
        </w:tc>
      </w:tr>
      <w:tr w:rsidR="00456ED5" w:rsidRPr="00456ED5" w:rsidTr="007B5134">
        <w:trPr>
          <w:trHeight w:val="6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2 247,3</w:t>
            </w:r>
          </w:p>
        </w:tc>
      </w:tr>
      <w:tr w:rsidR="00456ED5" w:rsidRPr="00456ED5" w:rsidTr="007B5134">
        <w:trPr>
          <w:trHeight w:val="30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80,0</w:t>
            </w:r>
          </w:p>
        </w:tc>
      </w:tr>
      <w:tr w:rsidR="00456ED5" w:rsidRPr="00456ED5" w:rsidTr="007B5134">
        <w:trPr>
          <w:trHeight w:val="114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528,2</w:t>
            </w:r>
          </w:p>
        </w:tc>
      </w:tr>
      <w:tr w:rsidR="00456ED5" w:rsidRPr="00456ED5" w:rsidTr="007B5134">
        <w:trPr>
          <w:trHeight w:val="3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528,2</w:t>
            </w:r>
          </w:p>
        </w:tc>
      </w:tr>
      <w:tr w:rsidR="00456ED5" w:rsidRPr="00456ED5" w:rsidTr="007B5134">
        <w:trPr>
          <w:trHeight w:val="3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98.0.00.99000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528,2</w:t>
            </w:r>
          </w:p>
        </w:tc>
      </w:tr>
      <w:tr w:rsidR="00456ED5" w:rsidRPr="00456ED5" w:rsidTr="007B5134">
        <w:trPr>
          <w:trHeight w:val="186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528,2</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456ED5" w:rsidRPr="00456ED5" w:rsidRDefault="00456ED5" w:rsidP="00456ED5">
            <w:pPr>
              <w:rPr>
                <w:lang w:eastAsia="ru-RU"/>
              </w:rPr>
            </w:pPr>
            <w:r w:rsidRPr="00456ED5">
              <w:rPr>
                <w:lang w:eastAsia="ru-RU"/>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528,2</w:t>
            </w:r>
          </w:p>
        </w:tc>
      </w:tr>
      <w:tr w:rsidR="00456ED5" w:rsidRPr="00456ED5" w:rsidTr="007B5134">
        <w:trPr>
          <w:trHeight w:val="375"/>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Резервные фонды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150,0</w:t>
            </w:r>
          </w:p>
        </w:tc>
      </w:tr>
      <w:tr w:rsidR="00456ED5" w:rsidRPr="00456ED5" w:rsidTr="007B5134">
        <w:trPr>
          <w:trHeight w:val="39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lastRenderedPageBreak/>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150,0</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150,0</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150,0</w:t>
            </w:r>
          </w:p>
        </w:tc>
      </w:tr>
      <w:tr w:rsidR="00456ED5" w:rsidRPr="00456ED5" w:rsidTr="007B5134">
        <w:trPr>
          <w:trHeight w:val="40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748,0</w:t>
            </w:r>
          </w:p>
        </w:tc>
      </w:tr>
      <w:tr w:rsidR="00456ED5" w:rsidRPr="00456ED5" w:rsidTr="007B5134">
        <w:trPr>
          <w:trHeight w:val="9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284,2</w:t>
            </w:r>
          </w:p>
        </w:tc>
      </w:tr>
      <w:tr w:rsidR="00456ED5" w:rsidRPr="00456ED5" w:rsidTr="007B5134">
        <w:trPr>
          <w:trHeight w:val="108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284,2</w:t>
            </w:r>
          </w:p>
        </w:tc>
      </w:tr>
      <w:tr w:rsidR="00456ED5" w:rsidRPr="00456ED5" w:rsidTr="007B5134">
        <w:trPr>
          <w:trHeight w:val="12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284,2</w:t>
            </w:r>
          </w:p>
        </w:tc>
      </w:tr>
      <w:tr w:rsidR="00456ED5" w:rsidRPr="00456ED5" w:rsidTr="007B5134">
        <w:trPr>
          <w:trHeight w:val="61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284,2</w:t>
            </w:r>
          </w:p>
        </w:tc>
      </w:tr>
      <w:tr w:rsidR="00456ED5" w:rsidRPr="00456ED5" w:rsidTr="007B5134">
        <w:trPr>
          <w:trHeight w:val="9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137,1</w:t>
            </w:r>
          </w:p>
        </w:tc>
      </w:tr>
      <w:tr w:rsidR="00456ED5" w:rsidRPr="00456ED5" w:rsidTr="007B5134">
        <w:trPr>
          <w:trHeight w:val="103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137,1</w:t>
            </w:r>
          </w:p>
        </w:tc>
      </w:tr>
      <w:tr w:rsidR="00456ED5" w:rsidRPr="00456ED5" w:rsidTr="007B5134">
        <w:trPr>
          <w:trHeight w:val="6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137,1</w:t>
            </w:r>
          </w:p>
        </w:tc>
      </w:tr>
      <w:tr w:rsidR="00456ED5" w:rsidRPr="00456ED5" w:rsidTr="007B5134">
        <w:trPr>
          <w:trHeight w:val="103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114,1</w:t>
            </w:r>
          </w:p>
        </w:tc>
      </w:tr>
      <w:tr w:rsidR="00456ED5" w:rsidRPr="00456ED5" w:rsidTr="007B5134">
        <w:trPr>
          <w:trHeight w:val="114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114,1</w:t>
            </w:r>
          </w:p>
        </w:tc>
      </w:tr>
      <w:tr w:rsidR="00456ED5" w:rsidRPr="00456ED5" w:rsidTr="007B5134">
        <w:trPr>
          <w:trHeight w:val="78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114,1</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14,7</w:t>
            </w:r>
          </w:p>
        </w:tc>
      </w:tr>
      <w:tr w:rsidR="00456ED5" w:rsidRPr="00456ED5" w:rsidTr="007B5134">
        <w:trPr>
          <w:trHeight w:val="11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14,7</w:t>
            </w:r>
          </w:p>
        </w:tc>
      </w:tr>
      <w:tr w:rsidR="00456ED5" w:rsidRPr="00456ED5" w:rsidTr="007B5134">
        <w:trPr>
          <w:trHeight w:val="5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14,7</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197,9</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129,1</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129,1</w:t>
            </w:r>
          </w:p>
        </w:tc>
      </w:tr>
      <w:tr w:rsidR="00456ED5" w:rsidRPr="00456ED5" w:rsidTr="007B5134">
        <w:trPr>
          <w:trHeight w:val="11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68,8</w:t>
            </w:r>
          </w:p>
        </w:tc>
      </w:tr>
      <w:tr w:rsidR="00456ED5" w:rsidRPr="00456ED5" w:rsidTr="007B5134">
        <w:trPr>
          <w:trHeight w:val="54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68,8</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271,6</w:t>
            </w:r>
          </w:p>
        </w:tc>
      </w:tr>
      <w:tr w:rsidR="00456ED5" w:rsidRPr="00456ED5" w:rsidTr="007B5134">
        <w:trPr>
          <w:trHeight w:val="5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271,6</w:t>
            </w:r>
          </w:p>
        </w:tc>
      </w:tr>
      <w:tr w:rsidR="00456ED5" w:rsidRPr="00456ED5" w:rsidTr="007B5134">
        <w:trPr>
          <w:trHeight w:val="52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271,6</w:t>
            </w:r>
          </w:p>
        </w:tc>
      </w:tr>
      <w:tr w:rsidR="00456ED5" w:rsidRPr="00456ED5" w:rsidTr="007B5134">
        <w:trPr>
          <w:trHeight w:val="8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271,6</w:t>
            </w:r>
          </w:p>
        </w:tc>
      </w:tr>
      <w:tr w:rsidR="00456ED5" w:rsidRPr="00456ED5" w:rsidTr="007B5134">
        <w:trPr>
          <w:trHeight w:val="15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252,6</w:t>
            </w:r>
          </w:p>
        </w:tc>
      </w:tr>
      <w:tr w:rsidR="00456ED5" w:rsidRPr="00456ED5" w:rsidTr="007B5134">
        <w:trPr>
          <w:trHeight w:val="6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19,0</w:t>
            </w:r>
          </w:p>
        </w:tc>
      </w:tr>
      <w:tr w:rsidR="00456ED5" w:rsidRPr="00456ED5" w:rsidTr="007B5134">
        <w:trPr>
          <w:trHeight w:val="8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5 242,8</w:t>
            </w:r>
          </w:p>
        </w:tc>
      </w:tr>
      <w:tr w:rsidR="00456ED5" w:rsidRPr="00456ED5" w:rsidTr="007B5134">
        <w:trPr>
          <w:trHeight w:val="3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2 312,9</w:t>
            </w:r>
          </w:p>
        </w:tc>
      </w:tr>
      <w:tr w:rsidR="00456ED5" w:rsidRPr="00456ED5" w:rsidTr="007B5134">
        <w:trPr>
          <w:trHeight w:val="9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2 312,9</w:t>
            </w:r>
          </w:p>
        </w:tc>
      </w:tr>
      <w:tr w:rsidR="00456ED5" w:rsidRPr="00456ED5" w:rsidTr="007B5134">
        <w:trPr>
          <w:trHeight w:val="9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2 312,9</w:t>
            </w:r>
          </w:p>
        </w:tc>
      </w:tr>
      <w:tr w:rsidR="00456ED5" w:rsidRPr="00456ED5" w:rsidTr="007B5134">
        <w:trPr>
          <w:trHeight w:val="6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2 312,9</w:t>
            </w:r>
          </w:p>
        </w:tc>
      </w:tr>
      <w:tr w:rsidR="00456ED5" w:rsidRPr="00456ED5" w:rsidTr="007B5134">
        <w:trPr>
          <w:trHeight w:val="114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2 856,6</w:t>
            </w:r>
          </w:p>
        </w:tc>
      </w:tr>
      <w:tr w:rsidR="00456ED5" w:rsidRPr="00456ED5" w:rsidTr="007B5134">
        <w:trPr>
          <w:trHeight w:val="9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2 446,2</w:t>
            </w:r>
          </w:p>
        </w:tc>
      </w:tr>
      <w:tr w:rsidR="00456ED5" w:rsidRPr="00456ED5" w:rsidTr="007B5134">
        <w:trPr>
          <w:trHeight w:val="9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2 446,2</w:t>
            </w:r>
          </w:p>
        </w:tc>
      </w:tr>
      <w:tr w:rsidR="00456ED5" w:rsidRPr="00456ED5" w:rsidTr="007B5134">
        <w:trPr>
          <w:trHeight w:val="6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2 446,2</w:t>
            </w:r>
          </w:p>
        </w:tc>
      </w:tr>
      <w:tr w:rsidR="00456ED5" w:rsidRPr="00456ED5" w:rsidTr="007B5134">
        <w:trPr>
          <w:trHeight w:val="3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410,4</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98.0.00.92000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410,4</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410,4</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410,4</w:t>
            </w:r>
          </w:p>
        </w:tc>
      </w:tr>
      <w:tr w:rsidR="00456ED5" w:rsidRPr="00456ED5" w:rsidTr="007B5134">
        <w:trPr>
          <w:trHeight w:val="9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73,3</w:t>
            </w:r>
          </w:p>
        </w:tc>
      </w:tr>
      <w:tr w:rsidR="00456ED5" w:rsidRPr="00456ED5" w:rsidTr="007B5134">
        <w:trPr>
          <w:trHeight w:val="8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73,3</w:t>
            </w:r>
          </w:p>
        </w:tc>
      </w:tr>
      <w:tr w:rsidR="00456ED5" w:rsidRPr="00456ED5" w:rsidTr="007B5134">
        <w:trPr>
          <w:trHeight w:val="91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73,3</w:t>
            </w:r>
          </w:p>
        </w:tc>
      </w:tr>
      <w:tr w:rsidR="00456ED5" w:rsidRPr="00456ED5" w:rsidTr="007B5134">
        <w:trPr>
          <w:trHeight w:val="135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10,0</w:t>
            </w:r>
          </w:p>
        </w:tc>
      </w:tr>
      <w:tr w:rsidR="00456ED5" w:rsidRPr="00456ED5" w:rsidTr="007B5134">
        <w:trPr>
          <w:trHeight w:val="7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63,3</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68 225,2</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66 703,8</w:t>
            </w:r>
          </w:p>
        </w:tc>
      </w:tr>
      <w:tr w:rsidR="00456ED5" w:rsidRPr="00456ED5" w:rsidTr="007B5134">
        <w:trPr>
          <w:trHeight w:val="13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66 703,8</w:t>
            </w:r>
          </w:p>
        </w:tc>
      </w:tr>
      <w:tr w:rsidR="00456ED5" w:rsidRPr="00456ED5" w:rsidTr="007B5134">
        <w:trPr>
          <w:trHeight w:val="10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66 703,8</w:t>
            </w:r>
          </w:p>
        </w:tc>
      </w:tr>
      <w:tr w:rsidR="00456ED5" w:rsidRPr="00456ED5" w:rsidTr="007B5134">
        <w:trPr>
          <w:trHeight w:val="5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6 328,0</w:t>
            </w:r>
          </w:p>
        </w:tc>
      </w:tr>
      <w:tr w:rsidR="00456ED5" w:rsidRPr="00456ED5" w:rsidTr="007B5134">
        <w:trPr>
          <w:trHeight w:val="585"/>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400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60 375,8</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08</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125,4</w:t>
            </w:r>
          </w:p>
        </w:tc>
      </w:tr>
      <w:tr w:rsidR="00456ED5" w:rsidRPr="00456ED5" w:rsidTr="007B5134">
        <w:trPr>
          <w:trHeight w:val="126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08</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125,4</w:t>
            </w:r>
          </w:p>
        </w:tc>
      </w:tr>
      <w:tr w:rsidR="00456ED5" w:rsidRPr="00456ED5" w:rsidTr="007B5134">
        <w:trPr>
          <w:trHeight w:val="11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08</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125,4</w:t>
            </w:r>
          </w:p>
        </w:tc>
      </w:tr>
      <w:tr w:rsidR="00456ED5" w:rsidRPr="00456ED5" w:rsidTr="007B5134">
        <w:trPr>
          <w:trHeight w:val="5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08</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125,4</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1 396,0</w:t>
            </w:r>
          </w:p>
        </w:tc>
      </w:tr>
      <w:tr w:rsidR="00456ED5" w:rsidRPr="00456ED5" w:rsidTr="007B5134">
        <w:trPr>
          <w:trHeight w:val="130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1 034,9</w:t>
            </w:r>
          </w:p>
        </w:tc>
      </w:tr>
      <w:tr w:rsidR="00456ED5" w:rsidRPr="00456ED5" w:rsidTr="007B5134">
        <w:trPr>
          <w:trHeight w:val="106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1 034,9</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1 034,9</w:t>
            </w:r>
          </w:p>
        </w:tc>
      </w:tr>
      <w:tr w:rsidR="00456ED5" w:rsidRPr="00456ED5" w:rsidTr="007B5134">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09</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361,1</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18 941,5</w:t>
            </w:r>
          </w:p>
        </w:tc>
      </w:tr>
      <w:tr w:rsidR="00456ED5" w:rsidRPr="00456ED5" w:rsidTr="007B5134">
        <w:trPr>
          <w:trHeight w:val="39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9 160,2</w:t>
            </w:r>
          </w:p>
        </w:tc>
      </w:tr>
      <w:tr w:rsidR="00456ED5" w:rsidRPr="00456ED5" w:rsidTr="007B5134">
        <w:trPr>
          <w:trHeight w:val="8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МП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216,6</w:t>
            </w:r>
          </w:p>
        </w:tc>
      </w:tr>
      <w:tr w:rsidR="00456ED5" w:rsidRPr="00456ED5" w:rsidTr="007B5134">
        <w:trPr>
          <w:trHeight w:val="96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216,6</w:t>
            </w:r>
          </w:p>
        </w:tc>
      </w:tr>
      <w:tr w:rsidR="00456ED5" w:rsidRPr="00456ED5" w:rsidTr="007B5134">
        <w:trPr>
          <w:trHeight w:val="11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216,6</w:t>
            </w:r>
          </w:p>
        </w:tc>
      </w:tr>
      <w:tr w:rsidR="00456ED5" w:rsidRPr="00456ED5" w:rsidTr="007B5134">
        <w:trPr>
          <w:trHeight w:val="61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216,6</w:t>
            </w:r>
          </w:p>
        </w:tc>
      </w:tr>
      <w:tr w:rsidR="00456ED5" w:rsidRPr="00456ED5" w:rsidTr="007B5134">
        <w:trPr>
          <w:trHeight w:val="142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8 092,8</w:t>
            </w:r>
          </w:p>
        </w:tc>
      </w:tr>
      <w:tr w:rsidR="00456ED5" w:rsidRPr="00456ED5" w:rsidTr="007B5134">
        <w:trPr>
          <w:trHeight w:val="138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8 092,8</w:t>
            </w:r>
          </w:p>
        </w:tc>
      </w:tr>
      <w:tr w:rsidR="00456ED5" w:rsidRPr="00456ED5" w:rsidTr="007B5134">
        <w:trPr>
          <w:trHeight w:val="39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8 092,8</w:t>
            </w:r>
          </w:p>
        </w:tc>
      </w:tr>
      <w:tr w:rsidR="00456ED5" w:rsidRPr="00456ED5" w:rsidTr="007B5134">
        <w:trPr>
          <w:trHeight w:val="8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36.0.00.00000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850,8</w:t>
            </w:r>
          </w:p>
        </w:tc>
      </w:tr>
      <w:tr w:rsidR="00456ED5" w:rsidRPr="00456ED5" w:rsidTr="007B5134">
        <w:trPr>
          <w:trHeight w:val="109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850,8</w:t>
            </w:r>
          </w:p>
        </w:tc>
      </w:tr>
      <w:tr w:rsidR="00456ED5" w:rsidRPr="00456ED5" w:rsidTr="007B5134">
        <w:trPr>
          <w:trHeight w:val="5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02</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850,8</w:t>
            </w:r>
          </w:p>
        </w:tc>
      </w:tr>
      <w:tr w:rsidR="00456ED5" w:rsidRPr="00456ED5" w:rsidTr="007B5134">
        <w:trPr>
          <w:trHeight w:val="37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9 438,5</w:t>
            </w:r>
          </w:p>
        </w:tc>
      </w:tr>
      <w:tr w:rsidR="00456ED5" w:rsidRPr="00456ED5" w:rsidTr="007B5134">
        <w:trPr>
          <w:trHeight w:val="15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9 438,5</w:t>
            </w:r>
          </w:p>
        </w:tc>
      </w:tr>
      <w:tr w:rsidR="00456ED5" w:rsidRPr="00456ED5" w:rsidTr="007B5134">
        <w:trPr>
          <w:trHeight w:val="139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9 438,5</w:t>
            </w:r>
          </w:p>
        </w:tc>
      </w:tr>
      <w:tr w:rsidR="00456ED5" w:rsidRPr="00456ED5" w:rsidTr="007B5134">
        <w:trPr>
          <w:trHeight w:val="63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9 438,5</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trHeight w:val="40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800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2 321,4</w:t>
            </w:r>
          </w:p>
        </w:tc>
      </w:tr>
      <w:tr w:rsidR="00456ED5" w:rsidRPr="00456ED5" w:rsidTr="007B5134">
        <w:trPr>
          <w:trHeight w:val="28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1 883,1</w:t>
            </w:r>
          </w:p>
        </w:tc>
      </w:tr>
      <w:tr w:rsidR="00456ED5" w:rsidRPr="00456ED5" w:rsidTr="007B5134">
        <w:trPr>
          <w:trHeight w:val="102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1 883,1</w:t>
            </w:r>
          </w:p>
        </w:tc>
      </w:tr>
      <w:tr w:rsidR="00456ED5" w:rsidRPr="00456ED5" w:rsidTr="007B5134">
        <w:trPr>
          <w:trHeight w:val="9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1 883,1</w:t>
            </w:r>
          </w:p>
        </w:tc>
      </w:tr>
      <w:tr w:rsidR="00456ED5" w:rsidRPr="00456ED5" w:rsidTr="007B5134">
        <w:trPr>
          <w:trHeight w:val="11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1 883,1</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1 883,1</w:t>
            </w:r>
          </w:p>
        </w:tc>
      </w:tr>
      <w:tr w:rsidR="00456ED5" w:rsidRPr="00456ED5" w:rsidTr="007B5134">
        <w:trPr>
          <w:trHeight w:val="3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trHeight w:val="57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56ED5" w:rsidRPr="00456ED5" w:rsidRDefault="00456ED5" w:rsidP="00456ED5">
            <w:pPr>
              <w:rPr>
                <w:lang w:eastAsia="ru-RU"/>
              </w:rPr>
            </w:pPr>
            <w:r w:rsidRPr="00456ED5">
              <w:rPr>
                <w:lang w:eastAsia="ru-RU"/>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trHeight w:val="11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trHeight w:val="36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03</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300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trHeight w:val="64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Другие вопросы в области социальной политики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30,3</w:t>
            </w:r>
          </w:p>
        </w:tc>
      </w:tr>
      <w:tr w:rsidR="00456ED5" w:rsidRPr="00456ED5" w:rsidTr="007B5134">
        <w:trPr>
          <w:trHeight w:val="40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56ED5" w:rsidRPr="00456ED5" w:rsidRDefault="00456ED5" w:rsidP="00456ED5">
            <w:pPr>
              <w:rPr>
                <w:lang w:eastAsia="ru-RU"/>
              </w:rPr>
            </w:pPr>
            <w:r w:rsidRPr="00456ED5">
              <w:rPr>
                <w:lang w:eastAsia="ru-RU"/>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30,3</w:t>
            </w:r>
          </w:p>
        </w:tc>
      </w:tr>
      <w:tr w:rsidR="00456ED5" w:rsidRPr="00456ED5" w:rsidTr="007B5134">
        <w:trPr>
          <w:trHeight w:val="171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30,0</w:t>
            </w:r>
          </w:p>
        </w:tc>
      </w:tr>
      <w:tr w:rsidR="00456ED5" w:rsidRPr="00456ED5" w:rsidTr="007B5134">
        <w:trPr>
          <w:trHeight w:val="1620"/>
        </w:trPr>
        <w:tc>
          <w:tcPr>
            <w:tcW w:w="454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456ED5" w:rsidRPr="00456ED5" w:rsidRDefault="00456ED5" w:rsidP="00456ED5">
            <w:pPr>
              <w:rPr>
                <w:lang w:eastAsia="ru-RU"/>
              </w:rPr>
            </w:pPr>
            <w:r w:rsidRPr="00456ED5">
              <w:rPr>
                <w:lang w:eastAsia="ru-RU"/>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0,3</w:t>
            </w:r>
          </w:p>
        </w:tc>
      </w:tr>
      <w:tr w:rsidR="00456ED5" w:rsidRPr="00456ED5" w:rsidTr="007B5134">
        <w:trPr>
          <w:trHeight w:val="6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06</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0,3</w:t>
            </w:r>
          </w:p>
        </w:tc>
      </w:tr>
      <w:tr w:rsidR="00456ED5" w:rsidRPr="00456ED5" w:rsidTr="007B5134">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180,0</w:t>
            </w:r>
          </w:p>
        </w:tc>
      </w:tr>
      <w:tr w:rsidR="00456ED5" w:rsidRPr="00456ED5" w:rsidTr="007B5134">
        <w:trPr>
          <w:trHeight w:val="138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nil"/>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51.0.00.00000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180,0</w:t>
            </w:r>
          </w:p>
        </w:tc>
      </w:tr>
      <w:tr w:rsidR="00456ED5" w:rsidRPr="00456ED5" w:rsidTr="007B5134">
        <w:trPr>
          <w:trHeight w:val="150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nil"/>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580" w:type="dxa"/>
            <w:tcBorders>
              <w:top w:val="single" w:sz="4" w:space="0" w:color="auto"/>
              <w:left w:val="nil"/>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51.0.00.97020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180,0</w:t>
            </w:r>
          </w:p>
        </w:tc>
      </w:tr>
      <w:tr w:rsidR="00456ED5" w:rsidRPr="00456ED5" w:rsidTr="007B5134">
        <w:trPr>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56ED5" w:rsidRPr="00456ED5" w:rsidRDefault="00456ED5" w:rsidP="00456ED5">
            <w:pPr>
              <w:rPr>
                <w:lang w:eastAsia="ru-RU"/>
              </w:rPr>
            </w:pPr>
            <w:r w:rsidRPr="00456ED5">
              <w:rPr>
                <w:lang w:eastAsia="ru-RU"/>
              </w:rPr>
              <w:t>01</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51.0.00.97020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ED5" w:rsidRPr="00456ED5" w:rsidRDefault="00456ED5" w:rsidP="00456ED5">
            <w:pPr>
              <w:rPr>
                <w:lang w:eastAsia="ru-RU"/>
              </w:rPr>
            </w:pPr>
            <w:r w:rsidRPr="00456ED5">
              <w:rPr>
                <w:lang w:eastAsia="ru-RU"/>
              </w:rPr>
              <w:t>180,0</w:t>
            </w:r>
          </w:p>
        </w:tc>
      </w:tr>
    </w:tbl>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tbl>
      <w:tblPr>
        <w:tblW w:w="9400" w:type="dxa"/>
        <w:tblInd w:w="108" w:type="dxa"/>
        <w:tblLook w:val="04A0" w:firstRow="1" w:lastRow="0" w:firstColumn="1" w:lastColumn="0" w:noHBand="0" w:noVBand="1"/>
      </w:tblPr>
      <w:tblGrid>
        <w:gridCol w:w="5540"/>
        <w:gridCol w:w="1660"/>
        <w:gridCol w:w="2200"/>
      </w:tblGrid>
      <w:tr w:rsidR="00456ED5" w:rsidRPr="00456ED5" w:rsidTr="007B5134">
        <w:trPr>
          <w:trHeight w:val="1500"/>
        </w:trPr>
        <w:tc>
          <w:tcPr>
            <w:tcW w:w="9400" w:type="dxa"/>
            <w:gridSpan w:val="3"/>
            <w:tcBorders>
              <w:top w:val="nil"/>
              <w:left w:val="nil"/>
              <w:bottom w:val="nil"/>
              <w:right w:val="nil"/>
            </w:tcBorders>
            <w:shd w:val="clear" w:color="auto" w:fill="auto"/>
            <w:vAlign w:val="center"/>
            <w:hideMark/>
          </w:tcPr>
          <w:p w:rsidR="00456ED5" w:rsidRPr="00456ED5" w:rsidRDefault="00456ED5" w:rsidP="00456ED5">
            <w:pPr>
              <w:rPr>
                <w:lang w:eastAsia="ru-RU"/>
              </w:rPr>
            </w:pPr>
            <w:r w:rsidRPr="00456ED5">
              <w:rPr>
                <w:lang w:eastAsia="ru-RU"/>
              </w:rPr>
              <w:lastRenderedPageBreak/>
              <w:t>Приложение  3</w:t>
            </w:r>
            <w:r w:rsidRPr="00456ED5">
              <w:rPr>
                <w:lang w:eastAsia="ru-RU"/>
              </w:rPr>
              <w:br/>
              <w:t>к решению Совета депутатов</w:t>
            </w:r>
            <w:r w:rsidRPr="00456ED5">
              <w:rPr>
                <w:lang w:eastAsia="ru-RU"/>
              </w:rPr>
              <w:br/>
              <w:t>Сельского поселения «Великовисочный сельсовет»                                                                                                      ЗР НАО «О местном бюджете на 2023 год»</w:t>
            </w:r>
            <w:r w:rsidRPr="00456ED5">
              <w:rPr>
                <w:lang w:eastAsia="ru-RU"/>
              </w:rPr>
              <w:br/>
              <w:t xml:space="preserve">                                                         от  26.12.2022  № 14</w:t>
            </w:r>
          </w:p>
        </w:tc>
      </w:tr>
      <w:tr w:rsidR="00456ED5" w:rsidRPr="00456ED5" w:rsidTr="007B5134">
        <w:trPr>
          <w:trHeight w:val="870"/>
        </w:trPr>
        <w:tc>
          <w:tcPr>
            <w:tcW w:w="9400" w:type="dxa"/>
            <w:gridSpan w:val="3"/>
            <w:tcBorders>
              <w:top w:val="nil"/>
              <w:left w:val="nil"/>
              <w:bottom w:val="single" w:sz="8" w:space="0" w:color="auto"/>
              <w:right w:val="nil"/>
            </w:tcBorders>
            <w:shd w:val="clear" w:color="auto" w:fill="auto"/>
            <w:vAlign w:val="bottom"/>
            <w:hideMark/>
          </w:tcPr>
          <w:p w:rsidR="00456ED5" w:rsidRPr="00456ED5" w:rsidRDefault="00456ED5" w:rsidP="00456ED5">
            <w:pPr>
              <w:rPr>
                <w:lang w:eastAsia="ru-RU"/>
              </w:rPr>
            </w:pPr>
            <w:r w:rsidRPr="00456ED5">
              <w:rPr>
                <w:lang w:eastAsia="ru-RU"/>
              </w:rPr>
              <w:t xml:space="preserve">Распределение бюджетных ассигнований по разделам и подразделам классификации расходов бюджетов на 2023 год   </w:t>
            </w:r>
          </w:p>
        </w:tc>
      </w:tr>
      <w:tr w:rsidR="00456ED5" w:rsidRPr="00456ED5" w:rsidTr="007B5134">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Наименование</w:t>
            </w:r>
          </w:p>
        </w:tc>
        <w:tc>
          <w:tcPr>
            <w:tcW w:w="1660" w:type="dxa"/>
            <w:tcBorders>
              <w:top w:val="nil"/>
              <w:left w:val="nil"/>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Раздел, подраздел</w:t>
            </w:r>
          </w:p>
        </w:tc>
        <w:tc>
          <w:tcPr>
            <w:tcW w:w="2200" w:type="dxa"/>
            <w:tcBorders>
              <w:top w:val="nil"/>
              <w:left w:val="nil"/>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Сумма, тыс.рублей</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Всего</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 </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122 159,3</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в том числе:</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 </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26 976,8</w:t>
            </w:r>
          </w:p>
        </w:tc>
      </w:tr>
      <w:tr w:rsidR="00456ED5" w:rsidRPr="00456ED5" w:rsidTr="007B5134">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01 02</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2 840,5</w:t>
            </w:r>
          </w:p>
        </w:tc>
      </w:tr>
      <w:tr w:rsidR="00456ED5" w:rsidRPr="00456ED5" w:rsidTr="007B5134">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01 03</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103,0</w:t>
            </w:r>
          </w:p>
        </w:tc>
      </w:tr>
      <w:tr w:rsidR="00456ED5" w:rsidRPr="00456ED5" w:rsidTr="007B5134">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01 04</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22 607,1</w:t>
            </w:r>
          </w:p>
        </w:tc>
      </w:tr>
      <w:tr w:rsidR="00456ED5" w:rsidRPr="00456ED5" w:rsidTr="007B5134">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01 06</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528,2</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Другие 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01 13</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748,0</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Национальная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02 00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271,6</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Мобилизация и вневойсковая подготовка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02 03</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271,6</w:t>
            </w:r>
          </w:p>
        </w:tc>
      </w:tr>
      <w:tr w:rsidR="00456ED5" w:rsidRPr="00456ED5" w:rsidTr="007B5134">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Национальная безопасность и правоохранительная деятельность</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03 00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5 242,8</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Гражданская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03 09</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2 312,9</w:t>
            </w:r>
          </w:p>
        </w:tc>
      </w:tr>
      <w:tr w:rsidR="00456ED5" w:rsidRPr="00456ED5" w:rsidTr="007B5134">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03 10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2 856,6</w:t>
            </w:r>
          </w:p>
        </w:tc>
      </w:tr>
      <w:tr w:rsidR="00456ED5" w:rsidRPr="00456ED5" w:rsidTr="007B5134">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03 14</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73,3</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Национальная экономика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04 00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68 245,2</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lastRenderedPageBreak/>
              <w:t>Сельское хозяйство и рыболовство</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04 05</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66 703,8</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Транспорт</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04 08</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125,4</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Дорожное хозяйство (дорожные фонды)</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04 09</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1 396,0</w:t>
            </w:r>
          </w:p>
        </w:tc>
      </w:tr>
      <w:tr w:rsidR="00456ED5" w:rsidRPr="00456ED5" w:rsidTr="007B5134">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Другие вопросы в области национальной экономики</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04 12</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20,0</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Жилищно-коммунальное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05 00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18 941,5</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05 02</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9 160,2</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Благоустройство</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05 03</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9 438,5</w:t>
            </w:r>
          </w:p>
        </w:tc>
      </w:tr>
      <w:tr w:rsidR="00456ED5" w:rsidRPr="00456ED5" w:rsidTr="007B5134">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05 05</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342,8</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Социальная политика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10 00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2 321,4</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Пенсионное обеспечение</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10 01</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1 883,1</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Социальное обеспечение населения</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10 03</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408,0</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Физическая культура и спорт</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11 00</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160,0</w:t>
            </w:r>
          </w:p>
        </w:tc>
      </w:tr>
      <w:tr w:rsidR="00456ED5" w:rsidRPr="00456ED5" w:rsidTr="007B5134">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456ED5" w:rsidRPr="00456ED5" w:rsidRDefault="00456ED5" w:rsidP="00456ED5">
            <w:pPr>
              <w:rPr>
                <w:lang w:eastAsia="ru-RU"/>
              </w:rPr>
            </w:pPr>
            <w:r w:rsidRPr="00456ED5">
              <w:rPr>
                <w:lang w:eastAsia="ru-RU"/>
              </w:rPr>
              <w:t>Физическая культура</w:t>
            </w:r>
          </w:p>
        </w:tc>
        <w:tc>
          <w:tcPr>
            <w:tcW w:w="166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11 01</w:t>
            </w:r>
          </w:p>
        </w:tc>
        <w:tc>
          <w:tcPr>
            <w:tcW w:w="2200" w:type="dxa"/>
            <w:tcBorders>
              <w:top w:val="nil"/>
              <w:left w:val="nil"/>
              <w:bottom w:val="single" w:sz="8" w:space="0" w:color="auto"/>
              <w:right w:val="single" w:sz="8" w:space="0" w:color="auto"/>
            </w:tcBorders>
            <w:shd w:val="clear" w:color="auto" w:fill="auto"/>
            <w:noWrap/>
            <w:vAlign w:val="bottom"/>
            <w:hideMark/>
          </w:tcPr>
          <w:p w:rsidR="00456ED5" w:rsidRPr="00456ED5" w:rsidRDefault="00456ED5" w:rsidP="00456ED5">
            <w:pPr>
              <w:rPr>
                <w:lang w:eastAsia="ru-RU"/>
              </w:rPr>
            </w:pPr>
            <w:r w:rsidRPr="00456ED5">
              <w:rPr>
                <w:lang w:eastAsia="ru-RU"/>
              </w:rPr>
              <w:t>160,0</w:t>
            </w:r>
          </w:p>
        </w:tc>
      </w:tr>
    </w:tbl>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tbl>
      <w:tblPr>
        <w:tblW w:w="9781" w:type="dxa"/>
        <w:tblInd w:w="108" w:type="dxa"/>
        <w:tblLayout w:type="fixed"/>
        <w:tblLook w:val="04A0" w:firstRow="1" w:lastRow="0" w:firstColumn="1" w:lastColumn="0" w:noHBand="0" w:noVBand="1"/>
      </w:tblPr>
      <w:tblGrid>
        <w:gridCol w:w="3828"/>
        <w:gridCol w:w="352"/>
        <w:gridCol w:w="1349"/>
        <w:gridCol w:w="271"/>
        <w:gridCol w:w="437"/>
        <w:gridCol w:w="709"/>
        <w:gridCol w:w="709"/>
        <w:gridCol w:w="2126"/>
      </w:tblGrid>
      <w:tr w:rsidR="00456ED5" w:rsidRPr="00456ED5" w:rsidTr="007B5134">
        <w:trPr>
          <w:trHeight w:val="1305"/>
        </w:trPr>
        <w:tc>
          <w:tcPr>
            <w:tcW w:w="4180" w:type="dxa"/>
            <w:gridSpan w:val="2"/>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1620" w:type="dxa"/>
            <w:gridSpan w:val="2"/>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3981" w:type="dxa"/>
            <w:gridSpan w:val="4"/>
            <w:tcBorders>
              <w:top w:val="nil"/>
              <w:left w:val="nil"/>
              <w:bottom w:val="nil"/>
              <w:right w:val="nil"/>
            </w:tcBorders>
            <w:shd w:val="clear" w:color="auto" w:fill="auto"/>
            <w:vAlign w:val="bottom"/>
            <w:hideMark/>
          </w:tcPr>
          <w:p w:rsidR="00456ED5" w:rsidRPr="00456ED5" w:rsidRDefault="00456ED5" w:rsidP="00456ED5">
            <w:pPr>
              <w:rPr>
                <w:lang w:eastAsia="ru-RU"/>
              </w:rPr>
            </w:pPr>
            <w:r w:rsidRPr="00456ED5">
              <w:rPr>
                <w:lang w:eastAsia="ru-RU"/>
              </w:rPr>
              <w:t>Приложение  4</w:t>
            </w:r>
            <w:r w:rsidRPr="00456ED5">
              <w:rPr>
                <w:lang w:eastAsia="ru-RU"/>
              </w:rPr>
              <w:br/>
              <w:t>к решению Совета депутатов Сельского поселения «Великовисочный сельсовет» ЗР НАО «О местном бюджете на 2023 год» от  26.12.2022  № 14</w:t>
            </w:r>
          </w:p>
        </w:tc>
      </w:tr>
      <w:tr w:rsidR="00456ED5" w:rsidRPr="00456ED5" w:rsidTr="007B5134">
        <w:trPr>
          <w:trHeight w:val="1695"/>
        </w:trPr>
        <w:tc>
          <w:tcPr>
            <w:tcW w:w="9781" w:type="dxa"/>
            <w:gridSpan w:val="8"/>
            <w:tcBorders>
              <w:top w:val="nil"/>
              <w:left w:val="nil"/>
              <w:bottom w:val="nil"/>
              <w:right w:val="nil"/>
            </w:tcBorders>
            <w:shd w:val="clear" w:color="auto" w:fill="auto"/>
            <w:vAlign w:val="center"/>
            <w:hideMark/>
          </w:tcPr>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 xml:space="preserve">Распределение бюджетных ассигнований на реализацию муниципальных программ Сельского поселения «Великовисочный сельсовет» Заполярного района Ненецкого автономного округа, финансирование которых предусмотрено за счет средств местного бюджета, на 2023 год </w:t>
            </w:r>
            <w:r w:rsidRPr="00456ED5">
              <w:rPr>
                <w:lang w:eastAsia="ru-RU"/>
              </w:rPr>
              <w:br/>
            </w:r>
          </w:p>
        </w:tc>
      </w:tr>
      <w:tr w:rsidR="00456ED5" w:rsidRPr="00456ED5" w:rsidTr="007B5134">
        <w:trPr>
          <w:trHeight w:val="375"/>
        </w:trPr>
        <w:tc>
          <w:tcPr>
            <w:tcW w:w="3828" w:type="dxa"/>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1701" w:type="dxa"/>
            <w:gridSpan w:val="2"/>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708" w:type="dxa"/>
            <w:gridSpan w:val="2"/>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709" w:type="dxa"/>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709" w:type="dxa"/>
            <w:tcBorders>
              <w:top w:val="nil"/>
              <w:left w:val="nil"/>
              <w:bottom w:val="nil"/>
              <w:right w:val="nil"/>
            </w:tcBorders>
            <w:shd w:val="clear" w:color="auto" w:fill="auto"/>
            <w:vAlign w:val="bottom"/>
            <w:hideMark/>
          </w:tcPr>
          <w:p w:rsidR="00456ED5" w:rsidRPr="00456ED5" w:rsidRDefault="00456ED5" w:rsidP="00456ED5">
            <w:pPr>
              <w:rPr>
                <w:lang w:eastAsia="ru-RU"/>
              </w:rPr>
            </w:pPr>
          </w:p>
        </w:tc>
        <w:tc>
          <w:tcPr>
            <w:tcW w:w="2126" w:type="dxa"/>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r>
      <w:tr w:rsidR="00456ED5" w:rsidRPr="00456ED5" w:rsidTr="007B5134">
        <w:trPr>
          <w:trHeight w:val="255"/>
        </w:trPr>
        <w:tc>
          <w:tcPr>
            <w:tcW w:w="3828" w:type="dxa"/>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c>
          <w:tcPr>
            <w:tcW w:w="1701" w:type="dxa"/>
            <w:gridSpan w:val="2"/>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c>
          <w:tcPr>
            <w:tcW w:w="708" w:type="dxa"/>
            <w:gridSpan w:val="2"/>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c>
          <w:tcPr>
            <w:tcW w:w="709" w:type="dxa"/>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c>
          <w:tcPr>
            <w:tcW w:w="709" w:type="dxa"/>
            <w:tcBorders>
              <w:top w:val="nil"/>
              <w:left w:val="nil"/>
              <w:bottom w:val="nil"/>
              <w:right w:val="nil"/>
            </w:tcBorders>
            <w:shd w:val="clear" w:color="auto" w:fill="auto"/>
            <w:noWrap/>
            <w:vAlign w:val="bottom"/>
            <w:hideMark/>
          </w:tcPr>
          <w:p w:rsidR="00456ED5" w:rsidRPr="00456ED5" w:rsidRDefault="00456ED5" w:rsidP="00456ED5">
            <w:pPr>
              <w:rPr>
                <w:lang w:eastAsia="ru-RU"/>
              </w:rPr>
            </w:pPr>
          </w:p>
        </w:tc>
        <w:tc>
          <w:tcPr>
            <w:tcW w:w="2126" w:type="dxa"/>
            <w:tcBorders>
              <w:top w:val="nil"/>
              <w:left w:val="nil"/>
              <w:bottom w:val="nil"/>
              <w:right w:val="nil"/>
            </w:tcBorders>
            <w:shd w:val="clear" w:color="auto" w:fill="auto"/>
            <w:vAlign w:val="bottom"/>
            <w:hideMark/>
          </w:tcPr>
          <w:p w:rsidR="00456ED5" w:rsidRPr="00456ED5" w:rsidRDefault="00456ED5" w:rsidP="00456ED5">
            <w:pPr>
              <w:rPr>
                <w:lang w:eastAsia="ru-RU"/>
              </w:rPr>
            </w:pPr>
            <w:r w:rsidRPr="00456ED5">
              <w:rPr>
                <w:lang w:eastAsia="ru-RU"/>
              </w:rPr>
              <w:t>(тыс. рублей)</w:t>
            </w:r>
          </w:p>
        </w:tc>
      </w:tr>
      <w:tr w:rsidR="00456ED5" w:rsidRPr="00456ED5" w:rsidTr="007B5134">
        <w:trPr>
          <w:trHeight w:val="450"/>
        </w:trPr>
        <w:tc>
          <w:tcPr>
            <w:tcW w:w="38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56ED5" w:rsidRPr="00456ED5" w:rsidRDefault="00456ED5" w:rsidP="00456ED5">
            <w:pPr>
              <w:rPr>
                <w:lang w:eastAsia="ru-RU"/>
              </w:rPr>
            </w:pPr>
            <w:r w:rsidRPr="00456ED5">
              <w:rPr>
                <w:lang w:eastAsia="ru-RU"/>
              </w:rPr>
              <w:t>Наименование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56ED5" w:rsidRPr="00456ED5" w:rsidRDefault="00456ED5" w:rsidP="00456ED5">
            <w:pPr>
              <w:rPr>
                <w:lang w:eastAsia="ru-RU"/>
              </w:rPr>
            </w:pPr>
            <w:r w:rsidRPr="00456ED5">
              <w:rPr>
                <w:lang w:eastAsia="ru-RU"/>
              </w:rPr>
              <w:t>Целевая статья</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56ED5" w:rsidRPr="00456ED5" w:rsidRDefault="00456ED5" w:rsidP="00456ED5">
            <w:pPr>
              <w:rPr>
                <w:lang w:eastAsia="ru-RU"/>
              </w:rPr>
            </w:pPr>
            <w:r w:rsidRPr="00456ED5">
              <w:rPr>
                <w:lang w:eastAsia="ru-RU"/>
              </w:rPr>
              <w:t>Вид расходов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56ED5" w:rsidRPr="00456ED5" w:rsidRDefault="00456ED5" w:rsidP="00456ED5">
            <w:pPr>
              <w:rPr>
                <w:lang w:eastAsia="ru-RU"/>
              </w:rPr>
            </w:pPr>
            <w:r w:rsidRPr="00456ED5">
              <w:rPr>
                <w:lang w:eastAsia="ru-RU"/>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56ED5" w:rsidRPr="00456ED5" w:rsidRDefault="00456ED5" w:rsidP="00456ED5">
            <w:pPr>
              <w:rPr>
                <w:lang w:eastAsia="ru-RU"/>
              </w:rPr>
            </w:pPr>
            <w:r w:rsidRPr="00456ED5">
              <w:rPr>
                <w:lang w:eastAsia="ru-RU"/>
              </w:rPr>
              <w:t>Подраздел</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56ED5" w:rsidRPr="00456ED5" w:rsidRDefault="00456ED5" w:rsidP="00456ED5">
            <w:pPr>
              <w:rPr>
                <w:lang w:eastAsia="ru-RU"/>
              </w:rPr>
            </w:pPr>
            <w:r w:rsidRPr="00456ED5">
              <w:rPr>
                <w:lang w:eastAsia="ru-RU"/>
              </w:rPr>
              <w:t xml:space="preserve">Утверждённые бюджетные </w:t>
            </w:r>
            <w:r w:rsidRPr="00456ED5">
              <w:rPr>
                <w:lang w:eastAsia="ru-RU"/>
              </w:rPr>
              <w:br/>
              <w:t>назначения на  2023 год</w:t>
            </w:r>
          </w:p>
        </w:tc>
      </w:tr>
      <w:tr w:rsidR="00456ED5" w:rsidRPr="00456ED5" w:rsidTr="007B5134">
        <w:trPr>
          <w:trHeight w:val="450"/>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450"/>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840"/>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56ED5" w:rsidRPr="00456ED5" w:rsidRDefault="00456ED5" w:rsidP="00456ED5">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56ED5" w:rsidRPr="00456ED5" w:rsidRDefault="00456ED5" w:rsidP="00456ED5">
            <w:pPr>
              <w:rPr>
                <w:lang w:eastAsia="ru-RU"/>
              </w:rPr>
            </w:pPr>
          </w:p>
        </w:tc>
      </w:tr>
      <w:tr w:rsidR="00456ED5" w:rsidRPr="00456ED5" w:rsidTr="007B5134">
        <w:trPr>
          <w:trHeight w:val="255"/>
        </w:trPr>
        <w:tc>
          <w:tcPr>
            <w:tcW w:w="3828" w:type="dxa"/>
            <w:tcBorders>
              <w:top w:val="nil"/>
              <w:left w:val="single" w:sz="4" w:space="0" w:color="000000"/>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1</w:t>
            </w:r>
          </w:p>
        </w:tc>
        <w:tc>
          <w:tcPr>
            <w:tcW w:w="1701" w:type="dxa"/>
            <w:gridSpan w:val="2"/>
            <w:tcBorders>
              <w:top w:val="nil"/>
              <w:left w:val="nil"/>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2</w:t>
            </w:r>
          </w:p>
        </w:tc>
        <w:tc>
          <w:tcPr>
            <w:tcW w:w="708" w:type="dxa"/>
            <w:gridSpan w:val="2"/>
            <w:tcBorders>
              <w:top w:val="nil"/>
              <w:left w:val="nil"/>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3</w:t>
            </w:r>
          </w:p>
        </w:tc>
        <w:tc>
          <w:tcPr>
            <w:tcW w:w="709" w:type="dxa"/>
            <w:tcBorders>
              <w:top w:val="nil"/>
              <w:left w:val="nil"/>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4</w:t>
            </w:r>
          </w:p>
        </w:tc>
        <w:tc>
          <w:tcPr>
            <w:tcW w:w="709" w:type="dxa"/>
            <w:tcBorders>
              <w:top w:val="nil"/>
              <w:left w:val="nil"/>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5</w:t>
            </w:r>
          </w:p>
        </w:tc>
        <w:tc>
          <w:tcPr>
            <w:tcW w:w="2126" w:type="dxa"/>
            <w:tcBorders>
              <w:top w:val="nil"/>
              <w:left w:val="nil"/>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6</w:t>
            </w:r>
          </w:p>
        </w:tc>
      </w:tr>
      <w:tr w:rsidR="00456ED5" w:rsidRPr="00456ED5" w:rsidTr="007B5134">
        <w:trPr>
          <w:trHeight w:val="315"/>
        </w:trPr>
        <w:tc>
          <w:tcPr>
            <w:tcW w:w="3828" w:type="dxa"/>
            <w:tcBorders>
              <w:top w:val="nil"/>
              <w:left w:val="single" w:sz="4" w:space="0" w:color="000000"/>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ВСЕГО РАСХОДОВ</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 </w:t>
            </w:r>
          </w:p>
        </w:tc>
        <w:tc>
          <w:tcPr>
            <w:tcW w:w="2126"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180,0</w:t>
            </w:r>
          </w:p>
        </w:tc>
      </w:tr>
      <w:tr w:rsidR="00456ED5" w:rsidRPr="00456ED5" w:rsidTr="007B5134">
        <w:trPr>
          <w:trHeight w:val="1350"/>
        </w:trPr>
        <w:tc>
          <w:tcPr>
            <w:tcW w:w="3828" w:type="dxa"/>
            <w:tcBorders>
              <w:top w:val="nil"/>
              <w:left w:val="single" w:sz="4" w:space="0" w:color="000000"/>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51.0.00.00000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11</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01</w:t>
            </w:r>
          </w:p>
        </w:tc>
        <w:tc>
          <w:tcPr>
            <w:tcW w:w="2126"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180,0</w:t>
            </w:r>
          </w:p>
        </w:tc>
      </w:tr>
      <w:tr w:rsidR="00456ED5" w:rsidRPr="00456ED5" w:rsidTr="007B5134">
        <w:trPr>
          <w:trHeight w:val="1530"/>
        </w:trPr>
        <w:tc>
          <w:tcPr>
            <w:tcW w:w="3828" w:type="dxa"/>
            <w:tcBorders>
              <w:top w:val="nil"/>
              <w:left w:val="single" w:sz="4" w:space="0" w:color="000000"/>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51.0.00.97020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11</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01</w:t>
            </w:r>
          </w:p>
        </w:tc>
        <w:tc>
          <w:tcPr>
            <w:tcW w:w="2126"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180,0</w:t>
            </w:r>
          </w:p>
        </w:tc>
      </w:tr>
      <w:tr w:rsidR="00456ED5" w:rsidRPr="00456ED5" w:rsidTr="007B5134">
        <w:trPr>
          <w:trHeight w:val="510"/>
        </w:trPr>
        <w:tc>
          <w:tcPr>
            <w:tcW w:w="3828" w:type="dxa"/>
            <w:tcBorders>
              <w:top w:val="nil"/>
              <w:left w:val="single" w:sz="4" w:space="0" w:color="000000"/>
              <w:bottom w:val="single" w:sz="4" w:space="0" w:color="000000"/>
              <w:right w:val="single" w:sz="4" w:space="0" w:color="000000"/>
            </w:tcBorders>
            <w:shd w:val="clear" w:color="000000" w:fill="FFFFFF"/>
            <w:vAlign w:val="center"/>
            <w:hideMark/>
          </w:tcPr>
          <w:p w:rsidR="00456ED5" w:rsidRPr="00456ED5" w:rsidRDefault="00456ED5" w:rsidP="00456ED5">
            <w:pPr>
              <w:rPr>
                <w:lang w:eastAsia="ru-RU"/>
              </w:rPr>
            </w:pPr>
            <w:r w:rsidRPr="00456ED5">
              <w:rPr>
                <w:lang w:eastAsia="ru-RU"/>
              </w:rPr>
              <w:t>Закупка товаров, работ и услуг для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51.0.00.97020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200</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11</w:t>
            </w:r>
          </w:p>
        </w:tc>
        <w:tc>
          <w:tcPr>
            <w:tcW w:w="709"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01</w:t>
            </w:r>
          </w:p>
        </w:tc>
        <w:tc>
          <w:tcPr>
            <w:tcW w:w="2126" w:type="dxa"/>
            <w:tcBorders>
              <w:top w:val="nil"/>
              <w:left w:val="nil"/>
              <w:bottom w:val="single" w:sz="4" w:space="0" w:color="000000"/>
              <w:right w:val="single" w:sz="4" w:space="0" w:color="000000"/>
            </w:tcBorders>
            <w:shd w:val="clear" w:color="000000" w:fill="FFFFFF"/>
            <w:noWrap/>
            <w:vAlign w:val="center"/>
            <w:hideMark/>
          </w:tcPr>
          <w:p w:rsidR="00456ED5" w:rsidRPr="00456ED5" w:rsidRDefault="00456ED5" w:rsidP="00456ED5">
            <w:pPr>
              <w:rPr>
                <w:lang w:eastAsia="ru-RU"/>
              </w:rPr>
            </w:pPr>
            <w:r w:rsidRPr="00456ED5">
              <w:rPr>
                <w:lang w:eastAsia="ru-RU"/>
              </w:rPr>
              <w:t>180,0</w:t>
            </w:r>
          </w:p>
        </w:tc>
      </w:tr>
    </w:tbl>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Приложение № 5</w:t>
      </w:r>
    </w:p>
    <w:p w:rsidR="00456ED5" w:rsidRPr="00456ED5" w:rsidRDefault="00456ED5" w:rsidP="00456ED5">
      <w:pPr>
        <w:rPr>
          <w:lang w:eastAsia="ru-RU"/>
        </w:rPr>
      </w:pPr>
      <w:r w:rsidRPr="00456ED5">
        <w:rPr>
          <w:lang w:eastAsia="ru-RU"/>
        </w:rPr>
        <w:t>к решению Совета депутатов Сельского</w:t>
      </w:r>
    </w:p>
    <w:p w:rsidR="00456ED5" w:rsidRPr="00456ED5" w:rsidRDefault="00456ED5" w:rsidP="00456ED5">
      <w:pPr>
        <w:rPr>
          <w:lang w:eastAsia="ru-RU"/>
        </w:rPr>
      </w:pPr>
      <w:r w:rsidRPr="00456ED5">
        <w:rPr>
          <w:lang w:eastAsia="ru-RU"/>
        </w:rPr>
        <w:t xml:space="preserve"> поселения «Великовисочный сельсовет»</w:t>
      </w:r>
    </w:p>
    <w:p w:rsidR="00456ED5" w:rsidRPr="00456ED5" w:rsidRDefault="00456ED5" w:rsidP="00456ED5">
      <w:pPr>
        <w:rPr>
          <w:lang w:eastAsia="ru-RU"/>
        </w:rPr>
      </w:pPr>
      <w:r w:rsidRPr="00456ED5">
        <w:rPr>
          <w:lang w:eastAsia="ru-RU"/>
        </w:rPr>
        <w:t>ЗР  НАО от  26.12.2022  № 14</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r w:rsidRPr="00456ED5">
        <w:rPr>
          <w:lang w:val="en-US" w:eastAsia="ru-RU"/>
        </w:rPr>
        <w:t>I</w:t>
      </w:r>
      <w:r w:rsidRPr="00456ED5">
        <w:rPr>
          <w:lang w:eastAsia="ru-RU"/>
        </w:rPr>
        <w:t>. Общие положения</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Настоящий порядок регламентирует предоставление из местного бюджета следующих субсидий юридическим лицам, индивидуальным предпринимателям, физическим лицам - производителям товаров (работ, услуг):</w:t>
      </w:r>
    </w:p>
    <w:p w:rsidR="00456ED5" w:rsidRPr="00456ED5" w:rsidRDefault="00456ED5" w:rsidP="00456ED5">
      <w:pPr>
        <w:rPr>
          <w:lang w:eastAsia="ru-RU"/>
        </w:rPr>
      </w:pPr>
      <w:r w:rsidRPr="00456ED5">
        <w:rPr>
          <w:lang w:eastAsia="ru-RU"/>
        </w:rPr>
        <w:t>-возмещение недополученных доходов, возникающих при оказании сельскому населению услуг общественных бань;</w:t>
      </w:r>
    </w:p>
    <w:p w:rsidR="00456ED5" w:rsidRPr="00456ED5" w:rsidRDefault="00456ED5" w:rsidP="00456ED5">
      <w:pPr>
        <w:rPr>
          <w:lang w:eastAsia="ru-RU"/>
        </w:rPr>
      </w:pPr>
      <w:r w:rsidRPr="00456ED5">
        <w:rPr>
          <w:lang w:eastAsia="ru-RU"/>
        </w:rPr>
        <w:t>- возмещение недополученных доходов в связи с оказанием гарантированного перечня услуг по погребению.</w:t>
      </w:r>
    </w:p>
    <w:p w:rsidR="00456ED5" w:rsidRPr="00456ED5" w:rsidRDefault="00456ED5" w:rsidP="00456ED5">
      <w:pPr>
        <w:rPr>
          <w:lang w:eastAsia="ru-RU"/>
        </w:rPr>
      </w:pPr>
      <w:bookmarkStart w:id="1" w:name="Par1"/>
      <w:bookmarkEnd w:id="1"/>
    </w:p>
    <w:p w:rsidR="00456ED5" w:rsidRPr="00456ED5" w:rsidRDefault="00456ED5" w:rsidP="00456ED5">
      <w:pPr>
        <w:rPr>
          <w:lang w:eastAsia="ru-RU"/>
        </w:rPr>
      </w:pPr>
      <w:r w:rsidRPr="00456ED5">
        <w:rPr>
          <w:lang w:val="en-US" w:eastAsia="ru-RU"/>
        </w:rPr>
        <w:t>II</w:t>
      </w:r>
      <w:r w:rsidRPr="00456ED5">
        <w:rPr>
          <w:lang w:eastAsia="ru-RU"/>
        </w:rPr>
        <w:t>. Порядок предоставления субсидий на возмещение недополученных доходов, возникающих при оказании сельскому населению услуг общественных бань</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t>2.1. Субсидии предоставляются из местного бюджета юридическим лицам,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находящихся в собственности Сельского поселения «Великовисочный сельсовет» ЗР НАО и переданных юридическим лицам, индивидуальным предпринимателям, физическим лицам - производителям товаров (работ, услуг) в целях бесперебойного обеспечения услугами общественных бань сельского населения (далее - субсидии, получатель субсидий).</w:t>
      </w:r>
    </w:p>
    <w:p w:rsidR="00456ED5" w:rsidRPr="00456ED5" w:rsidRDefault="00456ED5" w:rsidP="00456ED5">
      <w:pPr>
        <w:rPr>
          <w:lang w:eastAsia="ru-RU"/>
        </w:rPr>
      </w:pPr>
      <w:r w:rsidRPr="00456ED5">
        <w:rPr>
          <w:lang w:eastAsia="ru-RU"/>
        </w:rPr>
        <w:t>2.2. Предоставление субсидий осуществляется Администрацией Сельского поселения «Великовисочный сельсовет» Заполярного района Ненецкого автономного округа ежемесячно на безвозмездной и безвозвратной основе в пределах средств, предусмотренных в местном бюджете на очередной финансовый год.</w:t>
      </w:r>
    </w:p>
    <w:p w:rsidR="00456ED5" w:rsidRPr="00456ED5" w:rsidRDefault="00456ED5" w:rsidP="00456ED5">
      <w:pPr>
        <w:rPr>
          <w:lang w:eastAsia="ru-RU"/>
        </w:rPr>
      </w:pPr>
      <w:r w:rsidRPr="00456ED5">
        <w:rPr>
          <w:lang w:eastAsia="ru-RU"/>
        </w:rPr>
        <w:tab/>
        <w:t>2.3. Условиями предоставления субсидий являются:</w:t>
      </w:r>
    </w:p>
    <w:p w:rsidR="00456ED5" w:rsidRPr="00456ED5" w:rsidRDefault="00456ED5" w:rsidP="00456ED5">
      <w:pPr>
        <w:rPr>
          <w:lang w:eastAsia="ru-RU"/>
        </w:rPr>
      </w:pPr>
      <w:r w:rsidRPr="00456ED5">
        <w:rPr>
          <w:lang w:eastAsia="ru-RU"/>
        </w:rPr>
        <w:lastRenderedPageBreak/>
        <w:t>закрепление за заявителем на праве хозяйственного ведения муниципальной бани, являющейся собственностью Сельского поселения;</w:t>
      </w:r>
    </w:p>
    <w:p w:rsidR="00456ED5" w:rsidRPr="00456ED5" w:rsidRDefault="00456ED5" w:rsidP="00456ED5">
      <w:pPr>
        <w:rPr>
          <w:lang w:eastAsia="ru-RU"/>
        </w:rPr>
      </w:pPr>
      <w:r w:rsidRPr="00456ED5">
        <w:rPr>
          <w:lang w:eastAsia="ru-RU"/>
        </w:rPr>
        <w:t>наличие у заявителя согласованного с Администрацией Сельского поселения  графика работы бани, переданной ему на праве хозяйственного ведения.</w:t>
      </w:r>
    </w:p>
    <w:p w:rsidR="00456ED5" w:rsidRPr="00456ED5" w:rsidRDefault="00456ED5" w:rsidP="00456ED5">
      <w:pPr>
        <w:rPr>
          <w:lang w:eastAsia="ru-RU"/>
        </w:rPr>
      </w:pPr>
      <w:r w:rsidRPr="00456ED5">
        <w:rPr>
          <w:lang w:eastAsia="ru-RU"/>
        </w:rPr>
        <w:t>заключение Соглашения (договора) с Администрацией Сельского поселения «Великовисочный сельсовет» Заполярного района Ненецкого автономного округа (далее – Главный распорядитель) на получение субсидий из бюджета Сельского поселения «Великовисочный сельсовет» Заполярного района Ненецкого автономного округа на возмещение недополученных доходов, возникающих при оказании сельскому населению услуг общественной бани в с. Великовисочное;</w:t>
      </w:r>
    </w:p>
    <w:p w:rsidR="00456ED5" w:rsidRPr="00456ED5" w:rsidRDefault="00456ED5" w:rsidP="00456ED5">
      <w:pPr>
        <w:rPr>
          <w:lang w:eastAsia="ru-RU"/>
        </w:rPr>
      </w:pPr>
      <w:r w:rsidRPr="00456ED5">
        <w:rPr>
          <w:lang w:eastAsia="ru-RU"/>
        </w:rPr>
        <w:t>предоставление отчета о сумме произведенных затрат на содержание бани в селе Великовисочное, подлежащих возмещению за счет субсидий из бюджета Сельского поселения «Великовисочный сельсовет» Заполярного района Ненецкого автономного округа согласно экономически обоснованного тарифа.</w:t>
      </w:r>
    </w:p>
    <w:p w:rsidR="00456ED5" w:rsidRPr="00456ED5" w:rsidRDefault="00456ED5" w:rsidP="00456ED5">
      <w:pPr>
        <w:rPr>
          <w:lang w:eastAsia="ru-RU"/>
        </w:rPr>
      </w:pPr>
      <w:r w:rsidRPr="00456ED5">
        <w:rPr>
          <w:lang w:eastAsia="ru-RU"/>
        </w:rPr>
        <w:t>2.4.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цели, условия и порядок предоставления субсидий определяются Администрацией Сельского поселения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2.5. Юридические лица, индивидуальные предприниматели, физические лица для получения субсидии обязаны представить в Администрацию Сельского поселения документы, установленные Администрацией Сельского поселения «Великовисочный сельсовет» Заполярного района Ненецкого автономного округа условиями получения субсидий.</w:t>
      </w:r>
    </w:p>
    <w:p w:rsidR="00456ED5" w:rsidRPr="00456ED5" w:rsidRDefault="00456ED5" w:rsidP="00456ED5">
      <w:pPr>
        <w:rPr>
          <w:lang w:eastAsia="ru-RU"/>
        </w:rPr>
      </w:pPr>
      <w:r w:rsidRPr="00456ED5">
        <w:rPr>
          <w:lang w:eastAsia="ru-RU"/>
        </w:rPr>
        <w:t>2.6.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456ED5" w:rsidRPr="00456ED5" w:rsidRDefault="00456ED5" w:rsidP="00456ED5">
      <w:pPr>
        <w:rPr>
          <w:lang w:eastAsia="ru-RU"/>
        </w:rPr>
      </w:pPr>
      <w:r w:rsidRPr="00456ED5">
        <w:rPr>
          <w:lang w:eastAsia="ru-RU"/>
        </w:rPr>
        <w:t>2.7. Субсидии должны быть использованы по целевому назначению. Субсидии, использование которых по целевому назначению невозможно по не 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456ED5" w:rsidRPr="00456ED5" w:rsidRDefault="00456ED5" w:rsidP="00456ED5">
      <w:pPr>
        <w:rPr>
          <w:lang w:eastAsia="ru-RU"/>
        </w:rPr>
      </w:pPr>
      <w:r w:rsidRPr="00456ED5">
        <w:rPr>
          <w:lang w:eastAsia="ru-RU"/>
        </w:rPr>
        <w:t>2.8. Субсидии предоставляются в пределах средств, предусмотренных на эти цели в местном бюджете на 2023 год.</w:t>
      </w:r>
    </w:p>
    <w:p w:rsidR="00456ED5" w:rsidRPr="00456ED5" w:rsidRDefault="00456ED5" w:rsidP="00456ED5">
      <w:pPr>
        <w:rPr>
          <w:lang w:eastAsia="ru-RU"/>
        </w:rPr>
      </w:pPr>
      <w:r w:rsidRPr="00456ED5">
        <w:rPr>
          <w:lang w:eastAsia="ru-RU"/>
        </w:rPr>
        <w:t>2.9. Контроль за целевым использованием субсидий возлагается на Администрацию Сельского поселения «Великовисочный сельсовет» Заполярного района Ненецкого автономного округа (Главного распорядителя) в соответствии с установленными полномочиями.</w:t>
      </w:r>
    </w:p>
    <w:p w:rsidR="00456ED5" w:rsidRPr="00456ED5" w:rsidRDefault="00456ED5" w:rsidP="00456ED5">
      <w:pPr>
        <w:rPr>
          <w:lang w:eastAsia="ru-RU"/>
        </w:rPr>
      </w:pPr>
      <w:r w:rsidRPr="00456ED5">
        <w:rPr>
          <w:lang w:eastAsia="ru-RU"/>
        </w:rPr>
        <w:t>2.10.Главный распорядитель и орган муниципального финансового контроля проводят обязательную проверку соблюдения получателями субсидий условий, целей и порядка предоставления субсидий в порядке, предусмотренном Администрацией Сельского поселения «Великовисочный сельсовет» Заполярного района Ненецкого автономного округа.</w:t>
      </w:r>
    </w:p>
    <w:p w:rsidR="00456ED5" w:rsidRPr="00456ED5" w:rsidRDefault="00456ED5" w:rsidP="00456ED5">
      <w:pPr>
        <w:rPr>
          <w:lang w:eastAsia="ru-RU"/>
        </w:rPr>
      </w:pPr>
    </w:p>
    <w:p w:rsidR="00456ED5" w:rsidRPr="00456ED5" w:rsidRDefault="00456ED5" w:rsidP="00456ED5">
      <w:pPr>
        <w:rPr>
          <w:lang w:eastAsia="ru-RU"/>
        </w:rPr>
      </w:pPr>
      <w:r w:rsidRPr="00456ED5">
        <w:rPr>
          <w:lang w:val="en-US" w:eastAsia="ru-RU"/>
        </w:rPr>
        <w:t>III</w:t>
      </w:r>
      <w:r w:rsidRPr="00456ED5">
        <w:rPr>
          <w:lang w:eastAsia="ru-RU"/>
        </w:rPr>
        <w:t>. Порядок предоставления субсидии на возмещение недополученных доходов в связи с оказанием гарантированного перечня услуг по погребению</w:t>
      </w:r>
    </w:p>
    <w:p w:rsidR="00456ED5" w:rsidRPr="00456ED5" w:rsidRDefault="00456ED5" w:rsidP="00456ED5">
      <w:pPr>
        <w:rPr>
          <w:lang w:eastAsia="ru-RU"/>
        </w:rPr>
      </w:pPr>
    </w:p>
    <w:p w:rsidR="00456ED5" w:rsidRPr="00456ED5" w:rsidRDefault="00456ED5" w:rsidP="00456ED5">
      <w:pPr>
        <w:rPr>
          <w:lang w:eastAsia="ru-RU"/>
        </w:rPr>
      </w:pPr>
      <w:r w:rsidRPr="00456ED5">
        <w:rPr>
          <w:lang w:eastAsia="ru-RU"/>
        </w:rPr>
        <w:lastRenderedPageBreak/>
        <w:t>3.1.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Сельского поселения «Великовисочный сельсовет» Заполярного района Ненецкого автономного округа (далее - специализированная служба) в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в похоронном деле».</w:t>
      </w:r>
    </w:p>
    <w:p w:rsidR="00456ED5" w:rsidRPr="00456ED5" w:rsidRDefault="00456ED5" w:rsidP="00456ED5">
      <w:pPr>
        <w:rPr>
          <w:lang w:eastAsia="ru-RU"/>
        </w:rPr>
      </w:pPr>
      <w:r w:rsidRPr="00456ED5">
        <w:rPr>
          <w:lang w:eastAsia="ru-RU"/>
        </w:rPr>
        <w:t>3.2. Главным распорядителем средств Сельского поселения «Великовисочный сельсовет» Заполярного района Ненецкого автономного округа по предоставлению субсидий является Администрация Сельского поселения «Великовисочный сельсовет» Заполярного района Ненецкого автономного округа. Субсидии предоставляются в рамках бюджетных ассигнований и лимитов бюджетных обязательств, доведенных до главного распорядителя бюджетных средств решением представительного органа о местном бюджете.</w:t>
      </w:r>
    </w:p>
    <w:p w:rsidR="00456ED5" w:rsidRPr="00456ED5" w:rsidRDefault="00456ED5" w:rsidP="00456ED5">
      <w:pPr>
        <w:rPr>
          <w:lang w:eastAsia="ru-RU"/>
        </w:rPr>
      </w:pPr>
      <w:r w:rsidRPr="00456ED5">
        <w:rPr>
          <w:lang w:eastAsia="ru-RU"/>
        </w:rPr>
        <w:t>3.4. Субсидии предоставляются на безвозмездной и безвозвратной основе юридическому лицу (за исключением государственного (муниципального) учреждения), индивидуальному предпринимателю, которое(ый) имеет статус специализированной службы, обретенный по результатам конкурсной процедуры отбора (получатель субсидии).</w:t>
      </w:r>
    </w:p>
    <w:p w:rsidR="00456ED5" w:rsidRPr="00456ED5" w:rsidRDefault="00456ED5" w:rsidP="00456ED5">
      <w:pPr>
        <w:rPr>
          <w:lang w:eastAsia="ru-RU"/>
        </w:rPr>
      </w:pPr>
      <w:r w:rsidRPr="00456ED5">
        <w:rPr>
          <w:lang w:eastAsia="ru-RU"/>
        </w:rPr>
        <w:t>3.5. Условия и порядок предоставления субсидий:</w:t>
      </w:r>
    </w:p>
    <w:p w:rsidR="00456ED5" w:rsidRPr="00456ED5" w:rsidRDefault="00456ED5" w:rsidP="00456ED5">
      <w:pPr>
        <w:rPr>
          <w:lang w:eastAsia="ru-RU"/>
        </w:rPr>
      </w:pPr>
      <w:r w:rsidRPr="00456ED5">
        <w:rPr>
          <w:lang w:eastAsia="ru-RU"/>
        </w:rPr>
        <w:t xml:space="preserve"> Условиями предоставления субсидии специализированной службе являются:</w:t>
      </w:r>
    </w:p>
    <w:p w:rsidR="00456ED5" w:rsidRPr="00456ED5" w:rsidRDefault="00456ED5" w:rsidP="00456ED5">
      <w:pPr>
        <w:rPr>
          <w:lang w:eastAsia="ru-RU"/>
        </w:rPr>
      </w:pPr>
      <w:r w:rsidRPr="00456ED5">
        <w:rPr>
          <w:lang w:eastAsia="ru-RU"/>
        </w:rPr>
        <w:t>а) оказание гарантированного перечня услуг по погребению на территории Сельского поселения «Великовисочный сельсовет» Заполярного района Ненецкого автономного округа на безвозмездной основе;</w:t>
      </w:r>
    </w:p>
    <w:p w:rsidR="00456ED5" w:rsidRPr="00456ED5" w:rsidRDefault="00456ED5" w:rsidP="00456ED5">
      <w:pPr>
        <w:rPr>
          <w:lang w:eastAsia="ru-RU"/>
        </w:rPr>
      </w:pPr>
      <w:r w:rsidRPr="00456ED5">
        <w:rPr>
          <w:lang w:eastAsia="ru-RU"/>
        </w:rPr>
        <w:t xml:space="preserve">б) соответствие специализированной службы требованиям, указанным в пункте 3.6. Порядка. </w:t>
      </w:r>
    </w:p>
    <w:p w:rsidR="00456ED5" w:rsidRPr="00456ED5" w:rsidRDefault="00456ED5" w:rsidP="00456ED5">
      <w:pPr>
        <w:rPr>
          <w:lang w:eastAsia="ru-RU"/>
        </w:rPr>
      </w:pPr>
      <w:r w:rsidRPr="00456ED5">
        <w:rPr>
          <w:lang w:eastAsia="ru-RU"/>
        </w:rPr>
        <w:t xml:space="preserve">3.6. На первое число месяца, предшествующего месяцу, в котором принимается решение о предоставлении субсидии, специализированная служба: </w:t>
      </w:r>
    </w:p>
    <w:p w:rsidR="00456ED5" w:rsidRPr="00456ED5" w:rsidRDefault="00456ED5" w:rsidP="00456ED5">
      <w:pPr>
        <w:rPr>
          <w:lang w:eastAsia="ru-RU"/>
        </w:rPr>
      </w:pPr>
      <w:r w:rsidRPr="00456ED5">
        <w:rPr>
          <w:lang w:eastAsia="ru-RU"/>
        </w:rPr>
        <w:t>-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456ED5" w:rsidRPr="00456ED5" w:rsidRDefault="00456ED5" w:rsidP="00456ED5">
      <w:pPr>
        <w:rPr>
          <w:lang w:eastAsia="ru-RU"/>
        </w:rPr>
      </w:pPr>
      <w:r w:rsidRPr="00456ED5">
        <w:rPr>
          <w:lang w:eastAsia="ru-RU"/>
        </w:rPr>
        <w:t>-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определенные в пункте 3.1. настоящего Порядка.</w:t>
      </w:r>
    </w:p>
    <w:p w:rsidR="00456ED5" w:rsidRPr="00456ED5" w:rsidRDefault="00456ED5" w:rsidP="00456ED5">
      <w:pPr>
        <w:rPr>
          <w:lang w:eastAsia="ru-RU"/>
        </w:rPr>
      </w:pPr>
      <w:r w:rsidRPr="00456ED5">
        <w:rPr>
          <w:lang w:eastAsia="ru-RU"/>
        </w:rPr>
        <w:t>3.7. В целях получения субсидии специализированная служба представляет в Администрацию Сельского поселения «Великовисочный сельсовет» Заполярного района Ненецкого автономного округа заявление, расчет размера субсидии по форме, утвержденной Постановлением Администрации Сельского поселения, а также  копии справок о смерти умерших, погребение которых произведено специализированной службой.</w:t>
      </w:r>
    </w:p>
    <w:p w:rsidR="00456ED5" w:rsidRPr="00456ED5" w:rsidRDefault="00456ED5" w:rsidP="00456ED5">
      <w:pPr>
        <w:rPr>
          <w:lang w:eastAsia="ru-RU"/>
        </w:rPr>
      </w:pPr>
      <w:r w:rsidRPr="00456ED5">
        <w:rPr>
          <w:lang w:eastAsia="ru-RU"/>
        </w:rPr>
        <w:t>3.8. Документы, указанные в пункте 3.7.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456ED5" w:rsidRPr="00456ED5" w:rsidRDefault="00456ED5" w:rsidP="00456ED5">
      <w:pPr>
        <w:rPr>
          <w:lang w:eastAsia="ru-RU"/>
        </w:rPr>
      </w:pPr>
      <w:r w:rsidRPr="00456ED5">
        <w:rPr>
          <w:lang w:eastAsia="ru-RU"/>
        </w:rPr>
        <w:lastRenderedPageBreak/>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456ED5" w:rsidRPr="00456ED5" w:rsidRDefault="00456ED5" w:rsidP="00456ED5">
      <w:pPr>
        <w:rPr>
          <w:lang w:eastAsia="ru-RU"/>
        </w:rPr>
      </w:pPr>
      <w:r w:rsidRPr="00456ED5">
        <w:rPr>
          <w:lang w:eastAsia="ru-RU"/>
        </w:rPr>
        <w:t>Копии документов, представленные с предъявлением подлинника, заверяются специалистом Администрации Сельского поселения «Великовисочный сельсовет» Заполярного района Ненецкого автономного округа, осуществляющим прием документов.</w:t>
      </w:r>
    </w:p>
    <w:p w:rsidR="00456ED5" w:rsidRPr="00456ED5" w:rsidRDefault="00456ED5" w:rsidP="00456ED5">
      <w:pPr>
        <w:rPr>
          <w:lang w:eastAsia="ru-RU"/>
        </w:rPr>
      </w:pPr>
      <w:r w:rsidRPr="00456ED5">
        <w:rPr>
          <w:lang w:eastAsia="ru-RU"/>
        </w:rPr>
        <w:t>Представленные заявителем документы возврату не подлежат и хранятся в Администрации Сельского поселения «Великовисочный сельсовет» Заполярного района Ненецкого автономного округа.</w:t>
      </w:r>
    </w:p>
    <w:p w:rsidR="00456ED5" w:rsidRPr="00456ED5" w:rsidRDefault="00456ED5" w:rsidP="00456ED5">
      <w:pPr>
        <w:rPr>
          <w:lang w:eastAsia="ru-RU"/>
        </w:rPr>
      </w:pPr>
      <w:r w:rsidRPr="00456ED5">
        <w:rPr>
          <w:lang w:eastAsia="ru-RU"/>
        </w:rPr>
        <w:t>3.9. Администрация Сельского поселения «Великовисочный сельсовет» Заполярного района Ненецкого автономного округа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456ED5" w:rsidRPr="00456ED5" w:rsidRDefault="00456ED5" w:rsidP="00456ED5">
      <w:pPr>
        <w:rPr>
          <w:lang w:eastAsia="ru-RU"/>
        </w:rPr>
      </w:pPr>
      <w:r w:rsidRPr="00456ED5">
        <w:rPr>
          <w:lang w:eastAsia="ru-RU"/>
        </w:rPr>
        <w:t>3.10. Администрация Сельского поселения «Великовисочный сельсовет» Заполярного района Ненецкого автономного округа отказывает в предоставлении субсидии в случае:</w:t>
      </w:r>
    </w:p>
    <w:p w:rsidR="00456ED5" w:rsidRPr="00456ED5" w:rsidRDefault="00456ED5" w:rsidP="00456ED5">
      <w:pPr>
        <w:rPr>
          <w:lang w:eastAsia="ru-RU"/>
        </w:rPr>
      </w:pPr>
      <w:r w:rsidRPr="00456ED5">
        <w:rPr>
          <w:lang w:eastAsia="ru-RU"/>
        </w:rPr>
        <w:t>- несоответствия представленных документов требованиям, определенным в пункте 3.7. Порядка, или непредставления (предоставления не в полном объеме) указанных документов;</w:t>
      </w:r>
    </w:p>
    <w:p w:rsidR="00456ED5" w:rsidRPr="00456ED5" w:rsidRDefault="00456ED5" w:rsidP="00456ED5">
      <w:pPr>
        <w:rPr>
          <w:lang w:eastAsia="ru-RU"/>
        </w:rPr>
      </w:pPr>
      <w:r w:rsidRPr="00456ED5">
        <w:rPr>
          <w:lang w:eastAsia="ru-RU"/>
        </w:rPr>
        <w:t>- недостоверности представленной специализированной службой информации;</w:t>
      </w:r>
    </w:p>
    <w:p w:rsidR="00456ED5" w:rsidRPr="00456ED5" w:rsidRDefault="00456ED5" w:rsidP="00456ED5">
      <w:pPr>
        <w:rPr>
          <w:lang w:eastAsia="ru-RU"/>
        </w:rPr>
      </w:pPr>
      <w:r w:rsidRPr="00456ED5">
        <w:rPr>
          <w:lang w:eastAsia="ru-RU"/>
        </w:rPr>
        <w:t>- несоответствия специализированной службы условиям, определенным в пункте 3.5. Порядка.</w:t>
      </w:r>
    </w:p>
    <w:p w:rsidR="00456ED5" w:rsidRPr="00456ED5" w:rsidRDefault="00456ED5" w:rsidP="00456ED5">
      <w:pPr>
        <w:rPr>
          <w:lang w:eastAsia="ru-RU"/>
        </w:rPr>
      </w:pPr>
      <w:r w:rsidRPr="00456ED5">
        <w:rPr>
          <w:lang w:eastAsia="ru-RU"/>
        </w:rPr>
        <w:t>3.11. В случае принятия решения об отказе в предоставлении субсидии Администрация Сельского поселения «Великовисочный сельсовет» Заполярного района Ненецкого автономного округа информирует об этом специализированную службу в течение 10 календарных дней с указанием причин отказа.</w:t>
      </w:r>
    </w:p>
    <w:p w:rsidR="00456ED5" w:rsidRPr="00456ED5" w:rsidRDefault="00456ED5" w:rsidP="00456ED5">
      <w:pPr>
        <w:rPr>
          <w:lang w:eastAsia="ru-RU"/>
        </w:rPr>
      </w:pPr>
      <w:r w:rsidRPr="00456ED5">
        <w:rPr>
          <w:lang w:eastAsia="ru-RU"/>
        </w:rPr>
        <w:t xml:space="preserve">3.12. Принятие решения о предоставлении субсидии оформляется распоряжением Администрации Сельского поселения «Великовисочный сельсовет» Заполярного района Ненецкого автономного округа о перечислении субсидии. </w:t>
      </w:r>
    </w:p>
    <w:p w:rsidR="00456ED5" w:rsidRPr="00456ED5" w:rsidRDefault="00456ED5" w:rsidP="00456ED5">
      <w:pPr>
        <w:rPr>
          <w:lang w:eastAsia="ru-RU"/>
        </w:rPr>
      </w:pPr>
      <w:r w:rsidRPr="00456ED5">
        <w:rPr>
          <w:lang w:eastAsia="ru-RU"/>
        </w:rPr>
        <w:t xml:space="preserve">Субсидия перечисляется на указанный в заявлении специализированной организации счет, открытый в учреждениях Центрального банка Российской Федерации или кредитных организациях, в срок не позднее 10 рабочих дней с даты принятия распоряжения о перечислении субсидии. </w:t>
      </w:r>
    </w:p>
    <w:p w:rsidR="00456ED5" w:rsidRPr="00456ED5" w:rsidRDefault="00456ED5" w:rsidP="00456ED5">
      <w:pPr>
        <w:rPr>
          <w:lang w:eastAsia="ru-RU"/>
        </w:rPr>
      </w:pPr>
      <w:r w:rsidRPr="00456ED5">
        <w:rPr>
          <w:lang w:eastAsia="ru-RU"/>
        </w:rPr>
        <w:t>3.13. Требования об осуществлении контроля за соблюдением условий, порядка и цели предоставления субсидий:</w:t>
      </w:r>
    </w:p>
    <w:p w:rsidR="00456ED5" w:rsidRPr="00456ED5" w:rsidRDefault="00456ED5" w:rsidP="00456ED5">
      <w:pPr>
        <w:rPr>
          <w:lang w:eastAsia="ru-RU"/>
        </w:rPr>
      </w:pPr>
      <w:r w:rsidRPr="00456ED5">
        <w:rPr>
          <w:lang w:eastAsia="ru-RU"/>
        </w:rPr>
        <w:t>а). Главный распорядитель бюджетных средств, орган, осуществляющий внутренний и внешний муниципальный финансовый контроль, проводят проверки соблюдения специализированной службой цели, условий и порядка предоставления субсидии.</w:t>
      </w:r>
    </w:p>
    <w:p w:rsidR="00456ED5" w:rsidRPr="00456ED5" w:rsidRDefault="00456ED5" w:rsidP="00456ED5">
      <w:pPr>
        <w:rPr>
          <w:lang w:eastAsia="ru-RU"/>
        </w:rPr>
      </w:pPr>
      <w:r w:rsidRPr="00456ED5">
        <w:rPr>
          <w:lang w:eastAsia="ru-RU"/>
        </w:rPr>
        <w:t>б). В случае выявления главным распорядителем фактов нарушения условий, установленных при предоставлении субсидии,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w:t>
      </w:r>
    </w:p>
    <w:p w:rsidR="00456ED5" w:rsidRPr="00456ED5" w:rsidRDefault="00456ED5" w:rsidP="00456ED5">
      <w:pPr>
        <w:rPr>
          <w:lang w:eastAsia="ru-RU"/>
        </w:rPr>
      </w:pPr>
      <w:r w:rsidRPr="00456ED5">
        <w:rPr>
          <w:lang w:eastAsia="ru-RU"/>
        </w:rPr>
        <w:t>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w:t>
      </w:r>
    </w:p>
    <w:p w:rsidR="00456ED5" w:rsidRPr="00456ED5" w:rsidRDefault="00456ED5" w:rsidP="00456ED5">
      <w:pPr>
        <w:rPr>
          <w:lang w:eastAsia="ru-RU"/>
        </w:rPr>
      </w:pPr>
      <w:r w:rsidRPr="00456ED5">
        <w:rPr>
          <w:lang w:eastAsia="ru-RU"/>
        </w:rPr>
        <w:lastRenderedPageBreak/>
        <w:t>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w:t>
      </w:r>
    </w:p>
    <w:p w:rsidR="00456ED5" w:rsidRPr="00456ED5" w:rsidRDefault="00456ED5" w:rsidP="00456ED5">
      <w:pPr>
        <w:rPr>
          <w:lang w:eastAsia="ru-RU"/>
        </w:rPr>
      </w:pPr>
      <w:r w:rsidRPr="00456ED5">
        <w:rPr>
          <w:lang w:eastAsia="ru-RU"/>
        </w:rPr>
        <w:t>в). В случае, если нарушение условий, цели, порядка, установленных при предоставлении субсидии выявлены в ходе муниципального финансового контроля, возврат средств осуществляется в соответствии с законодательством Российской Федерации.</w:t>
      </w: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56ED5" w:rsidRPr="00456ED5" w:rsidRDefault="00456ED5" w:rsidP="00456ED5">
      <w:pPr>
        <w:rPr>
          <w:lang w:eastAsia="ru-RU"/>
        </w:rPr>
      </w:pPr>
    </w:p>
    <w:p w:rsidR="00482B7D" w:rsidRDefault="00482B7D">
      <w:bookmarkStart w:id="2" w:name="_GoBack"/>
      <w:bookmarkEnd w:id="2"/>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D5"/>
    <w:rsid w:val="002D0FD0"/>
    <w:rsid w:val="00456ED5"/>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DD5E-A9BB-453A-BA91-3376C329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8427</Words>
  <Characters>48039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2023-07-25T12:54:00Z</dcterms:created>
  <dcterms:modified xsi:type="dcterms:W3CDTF">2023-07-25T12:54:00Z</dcterms:modified>
</cp:coreProperties>
</file>